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bookmarkStart w:id="0" w:name="_GoBack" w:displacedByCustomXml="next"/>
    <w:bookmarkEnd w:id="0" w:displacedByCustomXml="next"/>
    <w:sdt>
      <w:sdtPr>
        <w:id w:val="12999235"/>
        <w:docPartObj>
          <w:docPartGallery w:val="Cover Pages"/>
          <w:docPartUnique/>
        </w:docPartObj>
      </w:sdtPr>
      <w:sdtEndPr/>
      <w:sdtContent>
        <w:p w:rsidR="007A4066" w:rsidRPr="00804FA0" w:rsidRDefault="007A4066" w:rsidP="007E2C45">
          <w:pPr>
            <w:ind w:left="-284" w:firstLine="284"/>
            <w:jc w:val="center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  <w:r>
            <w:t xml:space="preserve">    </w:t>
          </w:r>
          <w:sdt>
            <w:sdtPr>
              <w:rPr>
                <w:rFonts w:asciiTheme="majorHAnsi" w:eastAsiaTheme="majorEastAsia" w:hAnsiTheme="majorHAnsi" w:cstheme="majorBidi"/>
                <w:b/>
                <w:sz w:val="32"/>
                <w:szCs w:val="32"/>
              </w:rPr>
              <w:alias w:val="Организация"/>
              <w:id w:val="13406915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Pr="007A4066">
                <w:rPr>
                  <w:rFonts w:asciiTheme="majorHAnsi" w:eastAsiaTheme="majorEastAsia" w:hAnsiTheme="majorHAnsi" w:cstheme="majorBidi"/>
                  <w:b/>
                  <w:sz w:val="32"/>
                  <w:szCs w:val="32"/>
                </w:rPr>
                <w:t>Законодательное Собрание Челябинской области</w:t>
              </w:r>
            </w:sdtContent>
          </w:sdt>
        </w:p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895"/>
          </w:tblGrid>
          <w:tr w:rsidR="007A4066" w:rsidRPr="00687574" w:rsidTr="00B767AF">
            <w:tc>
              <w:tcPr>
                <w:tcW w:w="770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b/>
                    <w:color w:val="C00000"/>
                    <w:sz w:val="32"/>
                    <w:szCs w:val="32"/>
                  </w:r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7A4066" w:rsidRPr="00687574" w:rsidRDefault="00464890" w:rsidP="007A4066">
                    <w:pPr>
                      <w:pStyle w:val="ab"/>
                      <w:rPr>
                        <w:b/>
                        <w:color w:val="C00000"/>
                        <w:sz w:val="32"/>
                        <w:szCs w:val="32"/>
                      </w:rPr>
                    </w:pPr>
                    <w:r w:rsidRPr="00687574">
                      <w:rPr>
                        <w:b/>
                        <w:color w:val="C00000"/>
                        <w:sz w:val="32"/>
                        <w:szCs w:val="32"/>
                      </w:rPr>
                      <w:t>Май 2019</w:t>
                    </w:r>
                    <w:r w:rsidR="007A4066" w:rsidRPr="00687574">
                      <w:rPr>
                        <w:b/>
                        <w:color w:val="C00000"/>
                        <w:sz w:val="32"/>
                        <w:szCs w:val="32"/>
                      </w:rPr>
                      <w:t xml:space="preserve"> года</w:t>
                    </w:r>
                  </w:p>
                </w:sdtContent>
              </w:sdt>
            </w:tc>
          </w:tr>
        </w:tbl>
        <w:tbl>
          <w:tblPr>
            <w:tblpPr w:leftFromText="187" w:rightFromText="187" w:vertAnchor="page" w:horzAnchor="margin" w:tblpY="3821"/>
            <w:tblW w:w="4935" w:type="pct"/>
            <w:tblInd w:w="-7" w:type="dxa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9727"/>
          </w:tblGrid>
          <w:tr w:rsidR="00804FA0" w:rsidRPr="00687574" w:rsidTr="00687574">
            <w:tc>
              <w:tcPr>
                <w:tcW w:w="9727" w:type="dxa"/>
              </w:tcPr>
              <w:p w:rsidR="00804FA0" w:rsidRDefault="00804FA0" w:rsidP="004D5085">
                <w:pPr>
                  <w:pStyle w:val="ab"/>
                  <w:jc w:val="center"/>
                  <w:rPr>
                    <w:rFonts w:asciiTheme="majorHAnsi" w:eastAsiaTheme="majorEastAsia" w:hAnsiTheme="majorHAnsi" w:cstheme="majorBidi"/>
                    <w:b/>
                    <w:color w:val="C00000"/>
                    <w:sz w:val="80"/>
                    <w:szCs w:val="80"/>
                  </w:rPr>
                </w:pPr>
              </w:p>
              <w:p w:rsidR="00687574" w:rsidRDefault="00687574" w:rsidP="004D5085">
                <w:pPr>
                  <w:pStyle w:val="ab"/>
                  <w:jc w:val="center"/>
                  <w:rPr>
                    <w:rFonts w:asciiTheme="majorHAnsi" w:eastAsiaTheme="majorEastAsia" w:hAnsiTheme="majorHAnsi" w:cstheme="majorBidi"/>
                    <w:b/>
                    <w:color w:val="C00000"/>
                    <w:sz w:val="80"/>
                    <w:szCs w:val="80"/>
                  </w:rPr>
                </w:pPr>
              </w:p>
              <w:p w:rsidR="00687574" w:rsidRDefault="00687574" w:rsidP="004D5085">
                <w:pPr>
                  <w:pStyle w:val="ab"/>
                  <w:jc w:val="center"/>
                  <w:rPr>
                    <w:rFonts w:asciiTheme="majorHAnsi" w:eastAsiaTheme="majorEastAsia" w:hAnsiTheme="majorHAnsi" w:cstheme="majorBidi"/>
                    <w:b/>
                    <w:color w:val="C00000"/>
                    <w:sz w:val="80"/>
                    <w:szCs w:val="80"/>
                  </w:rPr>
                </w:pPr>
              </w:p>
              <w:p w:rsidR="00687574" w:rsidRPr="00687574" w:rsidRDefault="00687574" w:rsidP="004D5085">
                <w:pPr>
                  <w:pStyle w:val="ab"/>
                  <w:jc w:val="center"/>
                  <w:rPr>
                    <w:rFonts w:asciiTheme="majorHAnsi" w:eastAsiaTheme="majorEastAsia" w:hAnsiTheme="majorHAnsi" w:cstheme="majorBidi"/>
                    <w:b/>
                    <w:color w:val="C00000"/>
                    <w:sz w:val="80"/>
                    <w:szCs w:val="80"/>
                  </w:rPr>
                </w:pPr>
              </w:p>
            </w:tc>
          </w:tr>
          <w:tr w:rsidR="00804FA0" w:rsidRPr="00687574" w:rsidTr="00687574">
            <w:trPr>
              <w:trHeight w:val="345"/>
            </w:trPr>
            <w:tc>
              <w:tcPr>
                <w:tcW w:w="972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color w:val="C00000"/>
                    <w:sz w:val="56"/>
                    <w:szCs w:val="56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687574" w:rsidRDefault="00687574" w:rsidP="00687574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b/>
                        <w:color w:val="C00000"/>
                        <w:sz w:val="56"/>
                        <w:szCs w:val="56"/>
                        <w:lang w:eastAsia="ru-RU"/>
                      </w:rPr>
                    </w:pPr>
                    <w:r w:rsidRPr="00687574">
                      <w:rPr>
                        <w:rFonts w:asciiTheme="majorHAnsi" w:eastAsiaTheme="majorEastAsia" w:hAnsiTheme="majorHAnsi" w:cstheme="majorBidi"/>
                        <w:b/>
                        <w:color w:val="C00000"/>
                        <w:sz w:val="56"/>
                        <w:szCs w:val="56"/>
                      </w:rPr>
                      <w:t>НАЛОГОВОЕ СТИМУЛИРОВАНИЕ СУБЪЕКТОВ  ПРЕДПРИНИМАТЕЛЬСТВА  В ЧЕЛЯБИНСКОЙ ОБЛАСТИ</w:t>
                    </w:r>
                  </w:p>
                </w:sdtContent>
              </w:sdt>
              <w:p w:rsidR="00804FA0" w:rsidRPr="00687574" w:rsidRDefault="00687574" w:rsidP="00687574">
                <w:pPr>
                  <w:pStyle w:val="ab"/>
                  <w:rPr>
                    <w:rFonts w:asciiTheme="majorHAnsi" w:eastAsiaTheme="majorEastAsia" w:hAnsiTheme="majorHAnsi" w:cstheme="majorBidi"/>
                    <w:b/>
                    <w:color w:val="C00000"/>
                  </w:rPr>
                </w:pPr>
                <w:r w:rsidRPr="00687574">
                  <w:rPr>
                    <w:rFonts w:asciiTheme="majorHAnsi" w:eastAsiaTheme="majorEastAsia" w:hAnsiTheme="majorHAnsi" w:cstheme="majorBidi"/>
                    <w:b/>
                    <w:noProof/>
                    <w:color w:val="C00000"/>
                    <w:lang w:eastAsia="ru-RU"/>
                  </w:rPr>
                  <w:t xml:space="preserve"> </w:t>
                </w:r>
              </w:p>
            </w:tc>
          </w:tr>
        </w:tbl>
        <w:p w:rsidR="007A4066" w:rsidRDefault="009E28F7">
          <w:pPr>
            <w:rPr>
              <w:color w:val="auto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886592" behindDoc="1" locked="0" layoutInCell="1" allowOverlap="1">
                <wp:simplePos x="0" y="0"/>
                <wp:positionH relativeFrom="page">
                  <wp:posOffset>468453</wp:posOffset>
                </wp:positionH>
                <wp:positionV relativeFrom="page">
                  <wp:posOffset>2264291</wp:posOffset>
                </wp:positionV>
                <wp:extent cx="6476246" cy="8369979"/>
                <wp:effectExtent l="1238250" t="1009650" r="1219954" b="1097871"/>
                <wp:wrapNone/>
                <wp:docPr id="12" name="Рисунок 7" descr="E:\Мои документы\НАЛОГИ\2019\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:\Мои документы\НАЛОГИ\2019\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lum bright="69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465339">
                          <a:off x="0" y="0"/>
                          <a:ext cx="6476246" cy="8369979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  <a:alpha val="8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927100" dist="50800" dir="5400000" algn="ctr" rotWithShape="0">
                            <a:srgbClr val="000000">
                              <a:alpha val="7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="00CF6E46">
            <w:t xml:space="preserve">                     </w:t>
          </w:r>
          <w:r w:rsidR="007A4066">
            <w:br w:type="page"/>
          </w:r>
        </w:p>
      </w:sdtContent>
    </w:sdt>
    <w:p w:rsidR="003C7CEB" w:rsidRDefault="003C0073">
      <w:pPr>
        <w:pStyle w:val="a8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1" type="#_x0000_t202" style="position:absolute;left:0;text-align:left;margin-left:45pt;margin-top:45pt;width:405pt;height:31.15pt;z-index:251672576;mso-position-horizontal-relative:page;mso-position-vertical-relative:page" filled="f" stroked="f">
            <v:textbox style="mso-next-textbox:#_x0000_s1301;mso-fit-shape-to-text:t">
              <w:txbxContent>
                <w:p w:rsidR="00522FBE" w:rsidRDefault="00522FBE">
                  <w:pPr>
                    <w:pStyle w:val="VolumeandIssue"/>
                  </w:pPr>
                  <w:r>
                    <w:t>Законодательное Собрание Челябинской области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348" type="#_x0000_t202" style="position:absolute;left:0;text-align:left;margin-left:27pt;margin-top:171pt;width:153pt;height:26.95pt;z-index:251676672;mso-position-horizontal-relative:page;mso-position-vertical-relative:page" filled="f" stroked="f">
            <v:textbox style="mso-next-textbox:#_x0000_s1348;mso-fit-shape-to-text:t" inset=",0,,0">
              <w:txbxContent>
                <w:p w:rsidR="00522FBE" w:rsidRDefault="00522FBE">
                  <w:pPr>
                    <w:pStyle w:val="NewsletterDate"/>
                  </w:pPr>
                  <w:r>
                    <w:t>Май 2019 года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0" type="#_x0000_t202" style="position:absolute;left:0;text-align:left;margin-left:36pt;margin-top:81pt;width:540pt;height:90pt;z-index:251671552;mso-position-horizontal-relative:page;mso-position-vertical-relative:page" filled="f" fillcolor="#0078b4" stroked="f">
            <v:textbox style="mso-next-textbox:#_x0000_s1300" inset=",,,0">
              <w:txbxContent>
                <w:p w:rsidR="00522FBE" w:rsidRPr="00827CF5" w:rsidRDefault="00522FBE">
                  <w:pPr>
                    <w:pStyle w:val="Masthead"/>
                    <w:rPr>
                      <w:sz w:val="44"/>
                      <w:szCs w:val="44"/>
                    </w:rPr>
                  </w:pPr>
                  <w:r w:rsidRPr="00827CF5">
                    <w:rPr>
                      <w:sz w:val="44"/>
                      <w:szCs w:val="44"/>
                    </w:rPr>
                    <w:t xml:space="preserve">Налоговое стимулирование субъектов </w:t>
                  </w:r>
                  <w:r w:rsidRPr="00827CF5">
                    <w:rPr>
                      <w:sz w:val="44"/>
                      <w:szCs w:val="44"/>
                    </w:rPr>
                    <w:br/>
                    <w:t>предпринимательства в Челябинской области</w:t>
                  </w:r>
                </w:p>
              </w:txbxContent>
            </v:textbox>
            <w10:wrap anchorx="page" anchory="page"/>
          </v:shape>
        </w:pict>
      </w:r>
      <w:r>
        <w:pict>
          <v:line id="_x0000_s1286" style="position:absolute;left:0;text-align:left;z-index:251668480;mso-position-horizontal-relative:page;mso-position-vertical-relative:page" from="290.25pt,129pt" to="826.5pt,129pt" stroked="f">
            <w10:wrap anchorx="page" anchory="page"/>
          </v:line>
        </w:pict>
      </w:r>
      <w:r>
        <w:pict>
          <v:shape id="_x0000_s1358" type="#_x0000_t202" style="position:absolute;left:0;text-align:left;margin-left:0;margin-top:28.8pt;width:558pt;height:140.4pt;z-index:-251635712;mso-position-horizontal:center;mso-position-horizontal-relative:page;mso-position-vertical-relative:page" filled="f" stroked="f">
            <v:textbox style="mso-next-textbox:#_x0000_s1358;mso-fit-shape-to-text:t" inset=",7.2pt,,7.2pt">
              <w:txbxContent>
                <w:p w:rsidR="00522FBE" w:rsidRDefault="00522FBE"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58000" cy="1600200"/>
                        <wp:effectExtent l="19050" t="0" r="0" b="0"/>
                        <wp:docPr id="3" name="Рисунок 3" descr="gradi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radi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0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pict>
          <v:shape id="_x0000_s1168" type="#_x0000_t202" style="position:absolute;left:0;text-align:left;margin-left:200pt;margin-top:248pt;width:7.2pt;height:7.2pt;z-index:251651072;visibility:hidden;mso-position-horizontal-relative:page;mso-position-vertical-relative:page" filled="f" stroked="f">
            <v:textbox style="mso-next-textbox:#_x0000_s1168" inset="0,0,0,0">
              <w:txbxContent>
                <w:p w:rsidR="00522FBE" w:rsidRDefault="00522FBE">
                  <w:pPr>
                    <w:pStyle w:val="a8"/>
                  </w:pPr>
                </w:p>
              </w:txbxContent>
            </v:textbox>
            <w10:wrap anchorx="page" anchory="page"/>
          </v:shape>
        </w:pict>
      </w:r>
      <w:r>
        <w:pict>
          <v:shape id="_x0000_s1172" type="#_x0000_t202" style="position:absolute;left:0;text-align:left;margin-left:199.2pt;margin-top:519.8pt;width:7.2pt;height:7.2pt;z-index:251653120;visibility:hidden;mso-position-horizontal-relative:page;mso-position-vertical-relative:page" filled="f" stroked="f">
            <v:textbox style="mso-next-textbox:#_x0000_s1172" inset="0,0,0,0">
              <w:txbxContent>
                <w:p w:rsidR="00522FBE" w:rsidRDefault="00522FBE">
                  <w:pPr>
                    <w:pStyle w:val="a8"/>
                  </w:pPr>
                </w:p>
              </w:txbxContent>
            </v:textbox>
            <w10:wrap anchorx="page" anchory="page"/>
          </v:shape>
        </w:pict>
      </w:r>
    </w:p>
    <w:p w:rsidR="003C7CEB" w:rsidRDefault="003C0073" w:rsidP="00366DA7">
      <w:pPr>
        <w:pStyle w:val="a8"/>
      </w:pPr>
      <w:r>
        <w:pict>
          <v:shape id="_x0000_s1044" type="#_x0000_t202" style="position:absolute;left:0;text-align:left;margin-left:240pt;margin-top:183.5pt;width:332.5pt;height:128.95pt;z-index:251637760;mso-position-horizontal-relative:page;mso-position-vertical-relative:page" filled="f" stroked="f">
            <v:textbox style="mso-next-textbox:#_x0000_s1044" inset="0,0,,0">
              <w:txbxContent>
                <w:p w:rsidR="00522FBE" w:rsidRPr="00A45B82" w:rsidRDefault="00522FBE" w:rsidP="00D83A71">
                  <w:pPr>
                    <w:spacing w:afterLines="40" w:after="96"/>
                    <w:jc w:val="both"/>
                    <w:rPr>
                      <w:sz w:val="21"/>
                      <w:szCs w:val="21"/>
                    </w:rPr>
                  </w:pPr>
                  <w:r w:rsidRPr="00A45B82">
                    <w:rPr>
                      <w:sz w:val="21"/>
                      <w:szCs w:val="21"/>
                    </w:rPr>
                    <w:t xml:space="preserve">Налоговая политика Челябинской области направлена на </w:t>
                  </w:r>
                  <w:r>
                    <w:rPr>
                      <w:sz w:val="21"/>
                      <w:szCs w:val="21"/>
                    </w:rPr>
                    <w:t>создание стабильной и понятной налоговой системы, обеспечивающей предсказуемость внутренних экономических условий и дающей возможности</w:t>
                  </w:r>
                  <w:r w:rsidRPr="00A45B82">
                    <w:rPr>
                      <w:sz w:val="21"/>
                      <w:szCs w:val="21"/>
                    </w:rPr>
                    <w:t xml:space="preserve"> для формирования новых точек экономического роста.</w:t>
                  </w:r>
                </w:p>
                <w:p w:rsidR="00522FBE" w:rsidRPr="00A45B82" w:rsidRDefault="00522FBE" w:rsidP="00D83A71">
                  <w:pPr>
                    <w:spacing w:afterLines="40" w:after="96"/>
                    <w:jc w:val="both"/>
                    <w:rPr>
                      <w:sz w:val="21"/>
                      <w:szCs w:val="21"/>
                    </w:rPr>
                  </w:pPr>
                  <w:r w:rsidRPr="00A45B82">
                    <w:rPr>
                      <w:sz w:val="21"/>
                      <w:szCs w:val="21"/>
                    </w:rPr>
                    <w:t>Основные приоритеты в решении этой задачи отведены стимулированию инвестиционной активности в Челябинской области, поддержке и развитию малого предпринимательства.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left:0;text-align:left;margin-left:234pt;margin-top:358.15pt;width:326.5pt;height:392.3pt;z-index:251642880;mso-position-horizontal-relative:page;mso-position-vertical-relative:page" filled="f" stroked="f">
            <v:textbox style="mso-next-textbox:#_x0000_s1064" inset=",0,,0">
              <w:txbxContent>
                <w:p w:rsidR="00522FBE" w:rsidRPr="00A45B82" w:rsidRDefault="00522FBE" w:rsidP="003C7099">
                  <w:pPr>
                    <w:pStyle w:val="a8"/>
                    <w:rPr>
                      <w:sz w:val="21"/>
                      <w:szCs w:val="21"/>
                    </w:rPr>
                  </w:pPr>
                  <w:r w:rsidRPr="00A45B82">
                    <w:rPr>
                      <w:sz w:val="21"/>
                      <w:szCs w:val="21"/>
                    </w:rPr>
                    <w:t xml:space="preserve">Закон Челябинской области от 25.11.2016 года № 449-ЗО </w:t>
                  </w:r>
                  <w:r>
                    <w:rPr>
                      <w:sz w:val="21"/>
                      <w:szCs w:val="21"/>
                    </w:rPr>
                    <w:br/>
                  </w:r>
                  <w:r w:rsidRPr="00A45B82">
                    <w:rPr>
                      <w:sz w:val="21"/>
                      <w:szCs w:val="21"/>
                    </w:rPr>
                    <w:t>«О налоге на имущество организаций Челябинской области»</w:t>
                  </w:r>
                </w:p>
                <w:p w:rsidR="00522FBE" w:rsidRPr="00A45B82" w:rsidRDefault="00522FBE" w:rsidP="003C7099">
                  <w:pPr>
                    <w:pStyle w:val="a8"/>
                    <w:rPr>
                      <w:sz w:val="21"/>
                      <w:szCs w:val="21"/>
                    </w:rPr>
                  </w:pPr>
                  <w:r w:rsidRPr="00A45B82">
                    <w:rPr>
                      <w:sz w:val="21"/>
                      <w:szCs w:val="21"/>
                    </w:rPr>
                    <w:t xml:space="preserve">Закон Челябинской области от 28.11.2016 года № 453-ЗО </w:t>
                  </w:r>
                  <w:r>
                    <w:rPr>
                      <w:sz w:val="21"/>
                      <w:szCs w:val="21"/>
                    </w:rPr>
                    <w:br/>
                  </w:r>
                  <w:r w:rsidRPr="00A45B82">
                    <w:rPr>
                      <w:sz w:val="21"/>
                      <w:szCs w:val="21"/>
                    </w:rPr>
                    <w:t>«О снижении ставки налога на прибыль организаций для отдельных категорий налогоплательщиков»</w:t>
                  </w:r>
                </w:p>
                <w:p w:rsidR="00522FBE" w:rsidRPr="00A45B82" w:rsidRDefault="00522FBE">
                  <w:pPr>
                    <w:pStyle w:val="a8"/>
                    <w:rPr>
                      <w:sz w:val="21"/>
                      <w:szCs w:val="21"/>
                    </w:rPr>
                  </w:pPr>
                  <w:r w:rsidRPr="00A45B82">
                    <w:rPr>
                      <w:sz w:val="21"/>
                      <w:szCs w:val="21"/>
                    </w:rPr>
                    <w:t>Закон Челябинской области от 25.12.2015 № 277-ЗО «Об установлении налоговой ставки при применении упрощенной системы налогообложения на территории Челябинской области»</w:t>
                  </w:r>
                </w:p>
                <w:p w:rsidR="00522FBE" w:rsidRPr="00A45B82" w:rsidRDefault="00522FBE">
                  <w:pPr>
                    <w:pStyle w:val="a8"/>
                    <w:rPr>
                      <w:sz w:val="21"/>
                      <w:szCs w:val="21"/>
                    </w:rPr>
                  </w:pPr>
                  <w:r w:rsidRPr="00A45B82">
                    <w:rPr>
                      <w:sz w:val="21"/>
                      <w:szCs w:val="21"/>
                    </w:rPr>
                    <w:t>Закон Челябинской области от 25.10.2012 № 396-ЗО «О применении индивидуальными предпринимателями патентной системы налогообложения на территории Челябинской области»</w:t>
                  </w:r>
                </w:p>
                <w:p w:rsidR="00522FBE" w:rsidRPr="00A45B82" w:rsidRDefault="00522FBE">
                  <w:pPr>
                    <w:pStyle w:val="a8"/>
                    <w:rPr>
                      <w:sz w:val="21"/>
                      <w:szCs w:val="21"/>
                    </w:rPr>
                  </w:pPr>
                  <w:r w:rsidRPr="00A45B82">
                    <w:rPr>
                      <w:sz w:val="21"/>
                      <w:szCs w:val="21"/>
                    </w:rPr>
                    <w:t>Закон Челябинской области от 28.01.2015 № 101-ЗО «Об установлении налоговой ставки в размере 0 процентов для индивидуальных предпринимателей при применении упрощенной системы налогообложения и патентной системы налогообложения на территории Челябинской области»</w:t>
                  </w:r>
                </w:p>
                <w:p w:rsidR="00522FBE" w:rsidRPr="00A45B82" w:rsidRDefault="00522FBE" w:rsidP="003C7099">
                  <w:pPr>
                    <w:pStyle w:val="a8"/>
                    <w:rPr>
                      <w:sz w:val="21"/>
                      <w:szCs w:val="21"/>
                    </w:rPr>
                  </w:pPr>
                  <w:r w:rsidRPr="00A45B82">
                    <w:rPr>
                      <w:sz w:val="21"/>
                      <w:szCs w:val="21"/>
                    </w:rPr>
                    <w:t xml:space="preserve">Закон Челябинской области от 27.11.2003 года № 187-ЗО </w:t>
                  </w:r>
                  <w:r>
                    <w:rPr>
                      <w:sz w:val="21"/>
                      <w:szCs w:val="21"/>
                    </w:rPr>
                    <w:br/>
                  </w:r>
                  <w:r w:rsidRPr="00A45B82">
                    <w:rPr>
                      <w:sz w:val="21"/>
                      <w:szCs w:val="21"/>
                    </w:rPr>
                    <w:t>«О ставках налога на игорный бизнес на территории Челябинской области»</w:t>
                  </w:r>
                </w:p>
                <w:p w:rsidR="00522FBE" w:rsidRDefault="00522FBE" w:rsidP="002B2807">
                  <w:pPr>
                    <w:pStyle w:val="a8"/>
                    <w:rPr>
                      <w:sz w:val="21"/>
                      <w:szCs w:val="21"/>
                    </w:rPr>
                  </w:pPr>
                  <w:r w:rsidRPr="00A45B82">
                    <w:rPr>
                      <w:sz w:val="21"/>
                      <w:szCs w:val="21"/>
                    </w:rPr>
                    <w:t xml:space="preserve">Закон Челябинской области от 28.11.2002 года № 114-ЗО </w:t>
                  </w:r>
                  <w:r w:rsidRPr="00A45B82">
                    <w:rPr>
                      <w:sz w:val="21"/>
                      <w:szCs w:val="21"/>
                    </w:rPr>
                    <w:br/>
                    <w:t>«О транспортном налоге»</w:t>
                  </w:r>
                </w:p>
                <w:p w:rsidR="00522FBE" w:rsidRPr="00A45B82" w:rsidRDefault="00522FBE" w:rsidP="002B2807">
                  <w:pPr>
                    <w:pStyle w:val="a8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Закон Челябинской области от 08.05.2019 № 894-ЗО «Об установлении видов услуг для личных, домашних и (или) иных подобных нужд, оказываемых физическими лицами, доходы от оказания которых освобождаются от налогообложения»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left:0;text-align:left;margin-left:240pt;margin-top:319.8pt;width:324pt;height:21.3pt;z-index:251640832;mso-position-horizontal-relative:page;mso-position-vertical-relative:page" filled="f" stroked="f">
            <v:textbox style="mso-next-textbox:#_x0000_s1047;mso-fit-shape-to-text:t" inset="0,0,0,0">
              <w:txbxContent>
                <w:p w:rsidR="00522FBE" w:rsidRDefault="00522FBE">
                  <w:pPr>
                    <w:pStyle w:val="1"/>
                  </w:pPr>
                  <w:r>
                    <w:t>Региональные законы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3" type="#_x0000_t202" style="position:absolute;left:0;text-align:left;margin-left:28.15pt;margin-top:265.5pt;width:199.95pt;height:343pt;z-index:251667456;mso-position-horizontal-relative:page;mso-position-vertical-relative:page" filled="f" stroked="f" strokecolor="#663">
            <v:textbox style="mso-next-textbox:#_x0000_s1263">
              <w:txbxContent>
                <w:p w:rsidR="00522FBE" w:rsidRDefault="00522FBE" w:rsidP="003A53D6">
                  <w:pPr>
                    <w:jc w:val="center"/>
                    <w:rPr>
                      <w:b/>
                      <w:sz w:val="17"/>
                      <w:szCs w:val="17"/>
                    </w:rPr>
                  </w:pPr>
                  <w:r w:rsidRPr="003A53D6">
                    <w:rPr>
                      <w:b/>
                      <w:sz w:val="17"/>
                      <w:szCs w:val="17"/>
                    </w:rPr>
                    <w:t>Структура поступлений налоговых</w:t>
                  </w:r>
                </w:p>
                <w:p w:rsidR="00522FBE" w:rsidRPr="003A53D6" w:rsidRDefault="00522FBE" w:rsidP="003A53D6">
                  <w:pPr>
                    <w:jc w:val="center"/>
                    <w:rPr>
                      <w:b/>
                      <w:sz w:val="17"/>
                      <w:szCs w:val="17"/>
                    </w:rPr>
                  </w:pPr>
                  <w:r w:rsidRPr="003A53D6">
                    <w:rPr>
                      <w:b/>
                      <w:sz w:val="17"/>
                      <w:szCs w:val="17"/>
                    </w:rPr>
                    <w:t xml:space="preserve"> доходов </w:t>
                  </w:r>
                  <w:r>
                    <w:rPr>
                      <w:b/>
                      <w:sz w:val="17"/>
                      <w:szCs w:val="17"/>
                    </w:rPr>
                    <w:t>в консолидированный бюджет Челябинской области за 2018</w:t>
                  </w:r>
                  <w:r w:rsidRPr="003A53D6">
                    <w:rPr>
                      <w:b/>
                      <w:sz w:val="17"/>
                      <w:szCs w:val="17"/>
                    </w:rPr>
                    <w:t xml:space="preserve"> год</w:t>
                  </w:r>
                </w:p>
                <w:p w:rsidR="00522FBE" w:rsidRDefault="00522FBE" w:rsidP="003A53D6">
                  <w:pPr>
                    <w:jc w:val="center"/>
                    <w:rPr>
                      <w:sz w:val="17"/>
                      <w:szCs w:val="17"/>
                    </w:rPr>
                  </w:pPr>
                </w:p>
                <w:tbl>
                  <w:tblPr>
                    <w:tblStyle w:val="ad"/>
                    <w:tblW w:w="0" w:type="auto"/>
                    <w:tblInd w:w="2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09"/>
                    <w:gridCol w:w="884"/>
                    <w:gridCol w:w="851"/>
                  </w:tblGrid>
                  <w:tr w:rsidR="00522FBE" w:rsidRPr="003A53D6" w:rsidTr="000C43F8">
                    <w:tc>
                      <w:tcPr>
                        <w:tcW w:w="1809" w:type="dxa"/>
                      </w:tcPr>
                      <w:p w:rsidR="00522FBE" w:rsidRPr="003A53D6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 w:rsidR="00522FBE" w:rsidRPr="003A53D6" w:rsidRDefault="00522FBE" w:rsidP="000C091A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Поступило</w:t>
                        </w:r>
                        <w:r w:rsidRPr="003A53D6">
                          <w:rPr>
                            <w:sz w:val="17"/>
                            <w:szCs w:val="17"/>
                          </w:rPr>
                          <w:t>, млн. руб.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22FBE" w:rsidRPr="003A53D6" w:rsidRDefault="00522FBE" w:rsidP="00BD1FFF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3A53D6">
                          <w:rPr>
                            <w:sz w:val="17"/>
                            <w:szCs w:val="17"/>
                          </w:rPr>
                          <w:t xml:space="preserve">В % к </w:t>
                        </w:r>
                        <w:r>
                          <w:rPr>
                            <w:sz w:val="17"/>
                            <w:szCs w:val="17"/>
                          </w:rPr>
                          <w:t>2017</w:t>
                        </w:r>
                      </w:p>
                    </w:tc>
                  </w:tr>
                  <w:tr w:rsidR="00522FBE" w:rsidRPr="003A53D6" w:rsidTr="000C43F8">
                    <w:tc>
                      <w:tcPr>
                        <w:tcW w:w="1809" w:type="dxa"/>
                      </w:tcPr>
                      <w:p w:rsidR="00522FBE" w:rsidRPr="00A52380" w:rsidRDefault="00522FBE" w:rsidP="000C091A">
                        <w:pPr>
                          <w:rPr>
                            <w:b/>
                            <w:sz w:val="17"/>
                            <w:szCs w:val="17"/>
                          </w:rPr>
                        </w:pPr>
                        <w:r w:rsidRPr="00A52380">
                          <w:rPr>
                            <w:b/>
                            <w:sz w:val="17"/>
                            <w:szCs w:val="17"/>
                          </w:rPr>
                          <w:t>Всего поступило доходов</w:t>
                        </w:r>
                      </w:p>
                    </w:tc>
                    <w:tc>
                      <w:tcPr>
                        <w:tcW w:w="884" w:type="dxa"/>
                      </w:tcPr>
                      <w:p w:rsidR="00522FBE" w:rsidRPr="00A52380" w:rsidRDefault="00522FBE" w:rsidP="000C091A">
                        <w:pPr>
                          <w:rPr>
                            <w:b/>
                            <w:sz w:val="17"/>
                            <w:szCs w:val="17"/>
                          </w:rPr>
                        </w:pPr>
                        <w:r w:rsidRPr="00A52380">
                          <w:rPr>
                            <w:b/>
                            <w:sz w:val="17"/>
                            <w:szCs w:val="17"/>
                          </w:rPr>
                          <w:t>160 467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22FBE" w:rsidRPr="00A52380" w:rsidRDefault="00522FBE" w:rsidP="000C091A">
                        <w:pPr>
                          <w:rPr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sz w:val="17"/>
                            <w:szCs w:val="17"/>
                          </w:rPr>
                          <w:t>118,4</w:t>
                        </w:r>
                      </w:p>
                    </w:tc>
                  </w:tr>
                  <w:tr w:rsidR="00522FBE" w:rsidRPr="003A53D6" w:rsidTr="000C43F8">
                    <w:tc>
                      <w:tcPr>
                        <w:tcW w:w="1809" w:type="dxa"/>
                      </w:tcPr>
                      <w:p w:rsidR="00522FBE" w:rsidRPr="00A52380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 w:rsidRPr="00A52380">
                          <w:rPr>
                            <w:sz w:val="17"/>
                            <w:szCs w:val="17"/>
                          </w:rPr>
                          <w:t>Налог на прибыль</w:t>
                        </w:r>
                      </w:p>
                    </w:tc>
                    <w:tc>
                      <w:tcPr>
                        <w:tcW w:w="884" w:type="dxa"/>
                      </w:tcPr>
                      <w:p w:rsidR="00522FBE" w:rsidRPr="00A52380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55 053,9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22FBE" w:rsidRPr="00A52380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121,6</w:t>
                        </w:r>
                      </w:p>
                    </w:tc>
                  </w:tr>
                  <w:tr w:rsidR="00522FBE" w:rsidRPr="003A53D6" w:rsidTr="000C43F8">
                    <w:tc>
                      <w:tcPr>
                        <w:tcW w:w="1809" w:type="dxa"/>
                      </w:tcPr>
                      <w:p w:rsidR="00522FBE" w:rsidRPr="00A52380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 w:rsidRPr="00A52380">
                          <w:rPr>
                            <w:sz w:val="17"/>
                            <w:szCs w:val="17"/>
                          </w:rPr>
                          <w:t>НДФЛ</w:t>
                        </w:r>
                      </w:p>
                    </w:tc>
                    <w:tc>
                      <w:tcPr>
                        <w:tcW w:w="884" w:type="dxa"/>
                      </w:tcPr>
                      <w:p w:rsidR="00522FBE" w:rsidRPr="00A52380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69 217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22FBE" w:rsidRPr="00A52380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118,4</w:t>
                        </w:r>
                      </w:p>
                    </w:tc>
                  </w:tr>
                  <w:tr w:rsidR="00522FBE" w:rsidRPr="003A53D6" w:rsidTr="000C43F8">
                    <w:tc>
                      <w:tcPr>
                        <w:tcW w:w="1809" w:type="dxa"/>
                      </w:tcPr>
                      <w:p w:rsidR="00522FBE" w:rsidRPr="00A52380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 w:rsidRPr="00A52380">
                          <w:rPr>
                            <w:sz w:val="17"/>
                            <w:szCs w:val="17"/>
                          </w:rPr>
                          <w:t>Акцизы</w:t>
                        </w:r>
                      </w:p>
                    </w:tc>
                    <w:tc>
                      <w:tcPr>
                        <w:tcW w:w="884" w:type="dxa"/>
                      </w:tcPr>
                      <w:p w:rsidR="00522FBE" w:rsidRPr="00A52380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842,4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22FBE" w:rsidRPr="00A52380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113,7</w:t>
                        </w:r>
                      </w:p>
                    </w:tc>
                  </w:tr>
                  <w:tr w:rsidR="00522FBE" w:rsidRPr="003A53D6" w:rsidTr="000C43F8">
                    <w:tc>
                      <w:tcPr>
                        <w:tcW w:w="1809" w:type="dxa"/>
                      </w:tcPr>
                      <w:p w:rsidR="00522FBE" w:rsidRPr="00A52380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 w:rsidRPr="00A52380">
                          <w:rPr>
                            <w:sz w:val="17"/>
                            <w:szCs w:val="17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884" w:type="dxa"/>
                      </w:tcPr>
                      <w:p w:rsidR="00522FBE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831,2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22FBE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103,9</w:t>
                        </w:r>
                      </w:p>
                    </w:tc>
                  </w:tr>
                  <w:tr w:rsidR="00522FBE" w:rsidRPr="003A53D6" w:rsidTr="000C43F8">
                    <w:tc>
                      <w:tcPr>
                        <w:tcW w:w="1809" w:type="dxa"/>
                      </w:tcPr>
                      <w:p w:rsidR="00522FBE" w:rsidRPr="00A52380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Налог на имущество организаций</w:t>
                        </w:r>
                      </w:p>
                    </w:tc>
                    <w:tc>
                      <w:tcPr>
                        <w:tcW w:w="884" w:type="dxa"/>
                      </w:tcPr>
                      <w:p w:rsidR="00522FBE" w:rsidRPr="00A52380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16 036,9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22FBE" w:rsidRPr="00A52380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118,8</w:t>
                        </w:r>
                      </w:p>
                    </w:tc>
                  </w:tr>
                  <w:tr w:rsidR="00522FBE" w:rsidRPr="003A53D6" w:rsidTr="000C43F8">
                    <w:tc>
                      <w:tcPr>
                        <w:tcW w:w="1809" w:type="dxa"/>
                      </w:tcPr>
                      <w:p w:rsidR="00522FBE" w:rsidRPr="00A52380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 w:rsidRPr="00A52380">
                          <w:rPr>
                            <w:sz w:val="17"/>
                            <w:szCs w:val="17"/>
                          </w:rPr>
                          <w:t>Транспортный налог</w:t>
                        </w:r>
                      </w:p>
                    </w:tc>
                    <w:tc>
                      <w:tcPr>
                        <w:tcW w:w="884" w:type="dxa"/>
                      </w:tcPr>
                      <w:p w:rsidR="00522FBE" w:rsidRPr="00A52380" w:rsidRDefault="00522FBE" w:rsidP="00A52380">
                        <w:pPr>
                          <w:rPr>
                            <w:sz w:val="17"/>
                            <w:szCs w:val="17"/>
                          </w:rPr>
                        </w:pPr>
                        <w:r w:rsidRPr="00A52380">
                          <w:rPr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sz w:val="17"/>
                            <w:szCs w:val="17"/>
                          </w:rPr>
                          <w:t> 243,6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22FBE" w:rsidRPr="00A52380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105,0</w:t>
                        </w:r>
                      </w:p>
                    </w:tc>
                  </w:tr>
                  <w:tr w:rsidR="00522FBE" w:rsidRPr="003A53D6" w:rsidTr="000C43F8">
                    <w:tc>
                      <w:tcPr>
                        <w:tcW w:w="1809" w:type="dxa"/>
                      </w:tcPr>
                      <w:p w:rsidR="00522FBE" w:rsidRPr="00A52380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 w:rsidRPr="00A52380">
                          <w:rPr>
                            <w:sz w:val="17"/>
                            <w:szCs w:val="17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884" w:type="dxa"/>
                      </w:tcPr>
                      <w:p w:rsidR="00522FBE" w:rsidRPr="00A52380" w:rsidRDefault="00522FBE" w:rsidP="00A52380">
                        <w:pPr>
                          <w:rPr>
                            <w:sz w:val="17"/>
                            <w:szCs w:val="17"/>
                          </w:rPr>
                        </w:pPr>
                        <w:r w:rsidRPr="00A52380">
                          <w:rPr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sz w:val="17"/>
                            <w:szCs w:val="17"/>
                          </w:rPr>
                          <w:t> 251,3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22FBE" w:rsidRPr="00A52380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104,8</w:t>
                        </w:r>
                      </w:p>
                    </w:tc>
                  </w:tr>
                  <w:tr w:rsidR="00522FBE" w:rsidRPr="003A53D6" w:rsidTr="000C43F8">
                    <w:tc>
                      <w:tcPr>
                        <w:tcW w:w="1809" w:type="dxa"/>
                      </w:tcPr>
                      <w:p w:rsidR="00522FBE" w:rsidRPr="00A52380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 w:rsidRPr="00A52380">
                          <w:rPr>
                            <w:sz w:val="17"/>
                            <w:szCs w:val="17"/>
                          </w:rPr>
                          <w:t>НДПИ</w:t>
                        </w:r>
                      </w:p>
                    </w:tc>
                    <w:tc>
                      <w:tcPr>
                        <w:tcW w:w="884" w:type="dxa"/>
                      </w:tcPr>
                      <w:p w:rsidR="00522FBE" w:rsidRPr="00A52380" w:rsidRDefault="00522FBE" w:rsidP="00A52380">
                        <w:pPr>
                          <w:rPr>
                            <w:sz w:val="17"/>
                            <w:szCs w:val="17"/>
                          </w:rPr>
                        </w:pPr>
                        <w:r w:rsidRPr="00A52380">
                          <w:rPr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sz w:val="17"/>
                            <w:szCs w:val="17"/>
                          </w:rPr>
                          <w:t> 482,3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22FBE" w:rsidRPr="00A52380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114</w:t>
                        </w:r>
                      </w:p>
                    </w:tc>
                  </w:tr>
                  <w:tr w:rsidR="00522FBE" w:rsidRPr="003A53D6" w:rsidTr="000C43F8">
                    <w:tc>
                      <w:tcPr>
                        <w:tcW w:w="1809" w:type="dxa"/>
                      </w:tcPr>
                      <w:p w:rsidR="00522FBE" w:rsidRPr="00A52380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 w:rsidRPr="00A52380">
                          <w:rPr>
                            <w:sz w:val="17"/>
                            <w:szCs w:val="17"/>
                          </w:rPr>
                          <w:t>Остальные налоги сборы</w:t>
                        </w:r>
                      </w:p>
                    </w:tc>
                    <w:tc>
                      <w:tcPr>
                        <w:tcW w:w="884" w:type="dxa"/>
                      </w:tcPr>
                      <w:p w:rsidR="00522FBE" w:rsidRPr="00A52380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9 507,8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22FBE" w:rsidRPr="00A52380" w:rsidRDefault="00522FBE" w:rsidP="000C091A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113,5</w:t>
                        </w:r>
                      </w:p>
                    </w:tc>
                  </w:tr>
                </w:tbl>
                <w:p w:rsidR="00522FBE" w:rsidRPr="003A53D6" w:rsidRDefault="00522FBE" w:rsidP="003A53D6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left:0;text-align:left;margin-left:234pt;margin-top:73.95pt;width:330pt;height:42.55pt;z-index:251638784;mso-position-horizontal-relative:page;mso-position-vertical-relative:page" filled="f" stroked="f">
            <v:textbox style="mso-next-textbox:#_x0000_s1045;mso-fit-shape-to-text:t" inset="0,0,0,0">
              <w:txbxContent>
                <w:p w:rsidR="00522FBE" w:rsidRDefault="00522FBE">
                  <w:pPr>
                    <w:pStyle w:val="1"/>
                  </w:pPr>
                  <w:r>
                    <w:t>Приоритетные направления налоговой политики Челябинской области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6" type="#_x0000_t202" style="position:absolute;left:0;text-align:left;margin-left:200pt;margin-top:97pt;width:7.2pt;height:7.2pt;z-index:251654144;visibility:hidden;mso-position-horizontal-relative:page;mso-position-vertical-relative:page" filled="f" stroked="f">
            <v:textbox style="mso-next-textbox:#_x0000_s1176" inset="0,0,0,0">
              <w:txbxContent>
                <w:p w:rsidR="00522FBE" w:rsidRDefault="00522FBE">
                  <w:pPr>
                    <w:pStyle w:val="a8"/>
                  </w:pPr>
                </w:p>
              </w:txbxContent>
            </v:textbox>
            <w10:wrap anchorx="page" anchory="page"/>
          </v:shape>
        </w:pict>
      </w:r>
      <w:r>
        <w:pict>
          <v:shape id="_x0000_s1180" type="#_x0000_t202" style="position:absolute;left:0;text-align:left;margin-left:201pt;margin-top:351pt;width:7.2pt;height:7.2pt;z-index:251655168;visibility:hidden;mso-position-horizontal-relative:page;mso-position-vertical-relative:page" filled="f" stroked="f">
            <v:textbox style="mso-next-textbox:#_x0000_s1180" inset="0,0,0,0">
              <w:txbxContent>
                <w:p w:rsidR="00522FBE" w:rsidRDefault="00522FBE">
                  <w:pPr>
                    <w:pStyle w:val="a8"/>
                  </w:pPr>
                </w:p>
              </w:txbxContent>
            </v:textbox>
            <w10:wrap anchorx="page" anchory="page"/>
          </v:shape>
        </w:pict>
      </w:r>
      <w:r>
        <w:pict>
          <v:shape id="_x0000_s1184" type="#_x0000_t202" style="position:absolute;left:0;text-align:left;margin-left:201pt;margin-top:604pt;width:7.2pt;height:7.2pt;z-index:251656192;visibility:hidden;mso-position-horizontal-relative:page;mso-position-vertical-relative:page" filled="f" stroked="f">
            <v:textbox style="mso-next-textbox:#_x0000_s1184" inset="0,0,0,0">
              <w:txbxContent>
                <w:p w:rsidR="00522FBE" w:rsidRDefault="00522FBE">
                  <w:pPr>
                    <w:pStyle w:val="a8"/>
                  </w:pPr>
                </w:p>
              </w:txbxContent>
            </v:textbox>
            <w10:wrap anchorx="page" anchory="page"/>
          </v:shape>
        </w:pict>
      </w:r>
      <w:r w:rsidR="008A0591">
        <w:br w:type="page"/>
      </w:r>
      <w:r>
        <w:pict>
          <v:shape id="_x0000_s1188" type="#_x0000_t202" style="position:absolute;left:0;text-align:left;margin-left:43pt;margin-top:98pt;width:7.2pt;height:7.2pt;z-index:251657216;visibility:hidden;mso-position-horizontal-relative:page;mso-position-vertical-relative:page" filled="f" stroked="f">
            <v:textbox style="mso-next-textbox:#_x0000_s1188" inset="0,0,0,0">
              <w:txbxContent>
                <w:p w:rsidR="00522FBE" w:rsidRDefault="00522FBE">
                  <w:pPr>
                    <w:pStyle w:val="a8"/>
                  </w:pPr>
                </w:p>
              </w:txbxContent>
            </v:textbox>
            <w10:wrap anchorx="page" anchory="page"/>
          </v:shape>
        </w:pict>
      </w:r>
      <w:r>
        <w:pict>
          <v:shape id="_x0000_s1192" type="#_x0000_t202" style="position:absolute;left:0;text-align:left;margin-left:43.2pt;margin-top:451pt;width:7.2pt;height:7.2pt;z-index:251658240;visibility:hidden;mso-position-horizontal-relative:page;mso-position-vertical-relative:page" filled="f" stroked="f">
            <v:textbox style="mso-next-textbox:#_x0000_s1192" inset="0,0,0,0">
              <w:txbxContent>
                <w:p w:rsidR="00522FBE" w:rsidRDefault="00522FBE">
                  <w:pPr>
                    <w:pStyle w:val="a8"/>
                  </w:pPr>
                </w:p>
              </w:txbxContent>
            </v:textbox>
            <w10:wrap anchorx="page" anchory="page"/>
          </v:shape>
        </w:pict>
      </w:r>
      <w:r>
        <w:pict>
          <v:shape id="_x0000_s1347" type="#_x0000_t202" style="position:absolute;left:0;text-align:left;margin-left:392.5pt;margin-top:123.5pt;width:182.5pt;height:318pt;z-index:251675648;mso-position-horizontal-relative:page;mso-position-vertical-relative:page" filled="f" stroked="f">
            <v:textbox style="mso-next-textbox:#_x0000_s1347" inset=",0,,0">
              <w:txbxContent>
                <w:p w:rsidR="00522FBE" w:rsidRDefault="00522FBE" w:rsidP="0013481D">
                  <w:pPr>
                    <w:pStyle w:val="CaptionText"/>
                    <w:jc w:val="center"/>
                    <w:rPr>
                      <w:sz w:val="17"/>
                      <w:szCs w:val="17"/>
                    </w:rPr>
                  </w:pPr>
                  <w:r w:rsidRPr="0013481D">
                    <w:rPr>
                      <w:sz w:val="17"/>
                      <w:szCs w:val="17"/>
                    </w:rPr>
                    <w:t xml:space="preserve">Количество ИП, воспользовавшихся </w:t>
                  </w:r>
                </w:p>
                <w:p w:rsidR="00522FBE" w:rsidRDefault="00522FBE" w:rsidP="0013481D">
                  <w:pPr>
                    <w:pStyle w:val="CaptionText"/>
                    <w:jc w:val="center"/>
                    <w:rPr>
                      <w:sz w:val="17"/>
                      <w:szCs w:val="17"/>
                    </w:rPr>
                  </w:pPr>
                  <w:r w:rsidRPr="0013481D">
                    <w:rPr>
                      <w:sz w:val="17"/>
                      <w:szCs w:val="17"/>
                    </w:rPr>
                    <w:t>налоговыми каникулами</w:t>
                  </w:r>
                </w:p>
                <w:p w:rsidR="00522FBE" w:rsidRDefault="00522FBE" w:rsidP="0013481D">
                  <w:pPr>
                    <w:pStyle w:val="CaptionText"/>
                    <w:jc w:val="center"/>
                  </w:pPr>
                  <w:r>
                    <w:rPr>
                      <w:sz w:val="17"/>
                      <w:szCs w:val="17"/>
                    </w:rPr>
                    <w:t xml:space="preserve"> с 01.02.2015 по 01.01.2019 –</w:t>
                  </w:r>
                  <w:r w:rsidRPr="0013481D">
                    <w:rPr>
                      <w:sz w:val="17"/>
                      <w:szCs w:val="17"/>
                    </w:rPr>
                    <w:t xml:space="preserve"> </w:t>
                  </w:r>
                  <w:r>
                    <w:rPr>
                      <w:b/>
                      <w:sz w:val="17"/>
                      <w:szCs w:val="17"/>
                    </w:rPr>
                    <w:t>3 245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  <w:r w:rsidRPr="0013481D">
                    <w:rPr>
                      <w:sz w:val="17"/>
                      <w:szCs w:val="17"/>
                    </w:rPr>
                    <w:t>чел</w:t>
                  </w:r>
                  <w:r>
                    <w:t>.</w:t>
                  </w:r>
                  <w:r w:rsidRPr="0013481D"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975736" cy="2745356"/>
                        <wp:effectExtent l="19050" t="0" r="24514" b="0"/>
                        <wp:docPr id="281" name="Диаграмма 1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12" type="#_x0000_t202" style="position:absolute;left:0;text-align:left;margin-left:423.55pt;margin-top:632pt;width:131.45pt;height:84.5pt;z-index:251725824;mso-position-horizontal-relative:page;mso-position-vertical-relative:page" filled="f" stroked="f" strokecolor="#c30">
            <v:textbox style="mso-next-textbox:#_x0000_s1412">
              <w:txbxContent>
                <w:p w:rsidR="00522FBE" w:rsidRDefault="00522FBE" w:rsidP="00C603E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 w:rsidRPr="00C603EC">
                    <w:rPr>
                      <w:color w:val="0070C0"/>
                      <w:sz w:val="17"/>
                      <w:szCs w:val="17"/>
                    </w:rPr>
                    <w:t xml:space="preserve">Отнесение определенных видов деятельности к бытовым услугам </w:t>
                  </w:r>
                  <w:r w:rsidRPr="00F13DF1">
                    <w:rPr>
                      <w:color w:val="0070C0"/>
                      <w:sz w:val="17"/>
                      <w:szCs w:val="17"/>
                    </w:rPr>
                    <w:t>регулируется</w:t>
                  </w:r>
                  <w:r w:rsidRPr="00C603EC">
                    <w:rPr>
                      <w:color w:val="0070C0"/>
                      <w:sz w:val="17"/>
                      <w:szCs w:val="17"/>
                    </w:rPr>
                    <w:t xml:space="preserve"> распоряжением </w:t>
                  </w:r>
                </w:p>
                <w:p w:rsidR="00522FBE" w:rsidRPr="00C603EC" w:rsidRDefault="00522FBE" w:rsidP="00C603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70C0"/>
                      <w:sz w:val="17"/>
                      <w:szCs w:val="17"/>
                      <w:lang w:eastAsia="en-US"/>
                    </w:rPr>
                  </w:pPr>
                  <w:r w:rsidRPr="00C603EC">
                    <w:rPr>
                      <w:color w:val="0070C0"/>
                      <w:sz w:val="17"/>
                      <w:szCs w:val="17"/>
                    </w:rPr>
                    <w:t xml:space="preserve">Правительства РФ </w:t>
                  </w:r>
                  <w:r w:rsidRPr="00C603EC">
                    <w:rPr>
                      <w:rFonts w:eastAsiaTheme="minorHAnsi"/>
                      <w:color w:val="0070C0"/>
                      <w:sz w:val="17"/>
                      <w:szCs w:val="17"/>
                      <w:lang w:eastAsia="en-US"/>
                    </w:rPr>
                    <w:t>от 24.11.2016 № 2496-р.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roundrect id="_x0000_s1417" style="position:absolute;left:0;text-align:left;margin-left:404pt;margin-top:477pt;width:165pt;height:121.5pt;z-index:251633663;mso-position-horizontal-relative:page;mso-position-vertical-relative:page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fit-shape-to-text:t" inset="0,0,0,0"/>
            <w10:wrap anchorx="page" anchory="page"/>
          </v:roundrect>
        </w:pict>
      </w:r>
      <w:r>
        <w:rPr>
          <w:noProof/>
        </w:rPr>
        <w:pict>
          <v:shape id="_x0000_s1416" type="#_x0000_t202" style="position:absolute;left:0;text-align:left;margin-left:410pt;margin-top:488.1pt;width:159pt;height:110.4pt;z-index:251729920;mso-position-horizontal-relative:page;mso-position-vertical-relative:page" filled="f" stroked="f" strokecolor="#c30">
            <v:textbox style="mso-next-textbox:#_x0000_s1416">
              <w:txbxContent>
                <w:p w:rsidR="00522FBE" w:rsidRDefault="00522FBE" w:rsidP="00F13DF1">
                  <w:pPr>
                    <w:pStyle w:val="ae"/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C43F8">
                    <w:rPr>
                      <w:sz w:val="20"/>
                      <w:szCs w:val="20"/>
                    </w:rPr>
                    <w:t>Налоговыми каникулами можно воспользоваться в течени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0C43F8">
                    <w:rPr>
                      <w:sz w:val="20"/>
                      <w:szCs w:val="20"/>
                    </w:rPr>
                    <w:t xml:space="preserve"> двух налоговых периодов в пределах двух календарных лет с </w:t>
                  </w:r>
                  <w:r>
                    <w:rPr>
                      <w:sz w:val="20"/>
                      <w:szCs w:val="20"/>
                    </w:rPr>
                    <w:t>29 января 2015 года</w:t>
                  </w:r>
                  <w:r w:rsidRPr="000C43F8">
                    <w:rPr>
                      <w:sz w:val="20"/>
                      <w:szCs w:val="20"/>
                    </w:rPr>
                    <w:t xml:space="preserve"> и </w:t>
                  </w:r>
                </w:p>
                <w:p w:rsidR="00522FBE" w:rsidRPr="000C43F8" w:rsidRDefault="00522FBE" w:rsidP="00827CF5">
                  <w:pPr>
                    <w:pStyle w:val="ae"/>
                    <w:spacing w:after="10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C43F8">
                    <w:rPr>
                      <w:sz w:val="20"/>
                      <w:szCs w:val="20"/>
                    </w:rPr>
                    <w:t>до 1 января 2021 года.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3" type="#_x0000_t202" style="position:absolute;left:0;text-align:left;margin-left:54pt;margin-top:80.5pt;width:324pt;height:46.75pt;z-index:251641856;mso-position-horizontal-relative:page;mso-position-vertical-relative:page" filled="f" stroked="f">
            <v:textbox style="mso-next-textbox:#_x0000_s1063" inset=",0,,0">
              <w:txbxContent>
                <w:p w:rsidR="00522FBE" w:rsidRDefault="00522FBE" w:rsidP="00254B8B">
                  <w:pPr>
                    <w:pStyle w:val="1"/>
                  </w:pPr>
                  <w:r>
                    <w:t>Льготы для начинающих предпринимателей</w:t>
                  </w:r>
                </w:p>
                <w:p w:rsidR="00522FBE" w:rsidRPr="00532EE5" w:rsidRDefault="00522FBE" w:rsidP="00254B8B"/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15" type="#_x0000_t202" style="position:absolute;left:0;text-align:left;margin-left:54pt;margin-top:136.5pt;width:324pt;height:669.5pt;z-index:251728896;mso-position-horizontal-relative:page;mso-position-vertical-relative:page" filled="f" stroked="f">
            <v:textbox style="mso-next-textbox:#_x0000_s1415" inset=",0,,0">
              <w:txbxContent>
                <w:p w:rsidR="00522FBE" w:rsidRPr="00B72BBC" w:rsidRDefault="00522FBE" w:rsidP="000C091A">
                  <w:pPr>
                    <w:spacing w:after="100"/>
                    <w:jc w:val="both"/>
                    <w:rPr>
                      <w:sz w:val="21"/>
                      <w:szCs w:val="21"/>
                    </w:rPr>
                  </w:pPr>
                  <w:r w:rsidRPr="00B72BBC">
                    <w:rPr>
                      <w:sz w:val="21"/>
                      <w:szCs w:val="21"/>
                    </w:rPr>
                    <w:t>В Челябинской области,</w:t>
                  </w:r>
                  <w:r>
                    <w:rPr>
                      <w:sz w:val="21"/>
                      <w:szCs w:val="21"/>
                    </w:rPr>
                    <w:t xml:space="preserve"> первой из регионов России, с 29</w:t>
                  </w:r>
                  <w:r w:rsidRPr="00B72BBC">
                    <w:rPr>
                      <w:sz w:val="21"/>
                      <w:szCs w:val="21"/>
                    </w:rPr>
                    <w:t xml:space="preserve"> января 2015 года введены </w:t>
                  </w:r>
                  <w:r w:rsidRPr="00B72BBC">
                    <w:rPr>
                      <w:b/>
                      <w:sz w:val="21"/>
                      <w:szCs w:val="21"/>
                    </w:rPr>
                    <w:t>налоговые каникулы,</w:t>
                  </w:r>
                  <w:r w:rsidRPr="00B72BBC">
                    <w:rPr>
                      <w:sz w:val="21"/>
                      <w:szCs w:val="21"/>
                    </w:rPr>
                    <w:t xml:space="preserve"> предусматривающие нулевую налоговую ставку при применении упрощенной или патентной систем налогообложения для впервые зарегистрированных индивидуальных предпринимателей, осуществляющих деятельность в производственной, социальной или научной сферах (Закон </w:t>
                  </w:r>
                  <w:r>
                    <w:rPr>
                      <w:sz w:val="21"/>
                      <w:szCs w:val="21"/>
                    </w:rPr>
                    <w:t xml:space="preserve">Челябинской </w:t>
                  </w:r>
                  <w:r w:rsidRPr="00B72BBC">
                    <w:rPr>
                      <w:sz w:val="21"/>
                      <w:szCs w:val="21"/>
                    </w:rPr>
                    <w:t>области от 28.01.2015 № 101-ЗО).</w:t>
                  </w:r>
                </w:p>
                <w:p w:rsidR="00522FBE" w:rsidRPr="00B72BBC" w:rsidRDefault="00522FBE" w:rsidP="000C091A">
                  <w:pPr>
                    <w:autoSpaceDE w:val="0"/>
                    <w:autoSpaceDN w:val="0"/>
                    <w:adjustRightInd w:val="0"/>
                    <w:jc w:val="both"/>
                    <w:rPr>
                      <w:sz w:val="21"/>
                      <w:szCs w:val="21"/>
                    </w:rPr>
                  </w:pPr>
                  <w:r w:rsidRPr="00B72BBC">
                    <w:rPr>
                      <w:sz w:val="21"/>
                      <w:szCs w:val="21"/>
                    </w:rPr>
                    <w:t xml:space="preserve">В </w:t>
                  </w:r>
                  <w:r w:rsidRPr="00B72BBC">
                    <w:rPr>
                      <w:sz w:val="21"/>
                      <w:szCs w:val="21"/>
                      <w:u w:val="single"/>
                    </w:rPr>
                    <w:t>производственную сферу</w:t>
                  </w:r>
                  <w:r w:rsidRPr="00B72BBC">
                    <w:rPr>
                      <w:sz w:val="21"/>
                      <w:szCs w:val="21"/>
                    </w:rPr>
                    <w:t xml:space="preserve"> по упрощенной системе вошли все виды деятельности, поименованные в разделах ОКВЭД </w:t>
                  </w:r>
                  <w:r w:rsidRPr="00B72BBC">
                    <w:rPr>
                      <w:bCs/>
                      <w:sz w:val="21"/>
                      <w:szCs w:val="21"/>
                    </w:rPr>
                    <w:t>«Обрабатывающие производства»; «</w:t>
                  </w:r>
                  <w:r w:rsidRPr="00B72BBC">
                    <w:rPr>
                      <w:color w:val="auto"/>
                      <w:sz w:val="21"/>
                      <w:szCs w:val="21"/>
                    </w:rPr>
                    <w:t>Сельское, лесное хозяйство, охота, рыболовство и рыбоводство</w:t>
                  </w:r>
                  <w:r w:rsidRPr="00B72BBC">
                    <w:rPr>
                      <w:sz w:val="21"/>
                      <w:szCs w:val="21"/>
                    </w:rPr>
                    <w:t>»</w:t>
                  </w:r>
                  <w:r>
                    <w:rPr>
                      <w:sz w:val="21"/>
                      <w:szCs w:val="21"/>
                    </w:rPr>
                    <w:t>;</w:t>
                  </w:r>
                  <w:r w:rsidRPr="00B72BBC">
                    <w:rPr>
                      <w:sz w:val="21"/>
                      <w:szCs w:val="21"/>
                    </w:rPr>
                    <w:t xml:space="preserve"> а также издательская деятельность и деятельность по сбору, обработке и утилизации отходов, обработке вторичного сырья.  По патентной системе налогообложения производственная сфера охватывает 5 видов деятельности.</w:t>
                  </w:r>
                </w:p>
                <w:p w:rsidR="00522FBE" w:rsidRPr="00B72BBC" w:rsidRDefault="00522FBE" w:rsidP="000C091A">
                  <w:pPr>
                    <w:autoSpaceDE w:val="0"/>
                    <w:autoSpaceDN w:val="0"/>
                    <w:adjustRightInd w:val="0"/>
                    <w:jc w:val="both"/>
                    <w:rPr>
                      <w:sz w:val="10"/>
                      <w:szCs w:val="10"/>
                    </w:rPr>
                  </w:pPr>
                </w:p>
                <w:p w:rsidR="00522FBE" w:rsidRPr="00B72BBC" w:rsidRDefault="00522FBE" w:rsidP="000C091A">
                  <w:pPr>
                    <w:pStyle w:val="ae"/>
                    <w:spacing w:after="100"/>
                    <w:ind w:left="0"/>
                    <w:rPr>
                      <w:sz w:val="21"/>
                      <w:szCs w:val="21"/>
                    </w:rPr>
                  </w:pPr>
                  <w:r w:rsidRPr="00B72BBC">
                    <w:rPr>
                      <w:sz w:val="21"/>
                      <w:szCs w:val="21"/>
                      <w:u w:val="single"/>
                    </w:rPr>
                    <w:t>В социальную сферу</w:t>
                  </w:r>
                  <w:r w:rsidRPr="00B72BBC">
                    <w:rPr>
                      <w:sz w:val="21"/>
                      <w:szCs w:val="21"/>
                    </w:rPr>
                    <w:t xml:space="preserve"> входят:</w:t>
                  </w:r>
                </w:p>
                <w:p w:rsidR="00522FBE" w:rsidRPr="00B72BBC" w:rsidRDefault="00522FBE" w:rsidP="00B72BBC">
                  <w:pPr>
                    <w:pStyle w:val="ae"/>
                    <w:numPr>
                      <w:ilvl w:val="0"/>
                      <w:numId w:val="5"/>
                    </w:numPr>
                    <w:spacing w:after="0"/>
                    <w:ind w:left="714" w:hanging="357"/>
                    <w:rPr>
                      <w:sz w:val="21"/>
                      <w:szCs w:val="21"/>
                    </w:rPr>
                  </w:pPr>
                  <w:r w:rsidRPr="00B72BBC">
                    <w:rPr>
                      <w:sz w:val="21"/>
                      <w:szCs w:val="21"/>
                    </w:rPr>
                    <w:t>образование общее;</w:t>
                  </w:r>
                </w:p>
                <w:p w:rsidR="00522FBE" w:rsidRPr="00B72BBC" w:rsidRDefault="00522FBE" w:rsidP="00B72BBC">
                  <w:pPr>
                    <w:pStyle w:val="ae"/>
                    <w:numPr>
                      <w:ilvl w:val="0"/>
                      <w:numId w:val="5"/>
                    </w:numPr>
                    <w:spacing w:after="0"/>
                    <w:ind w:left="714" w:hanging="357"/>
                    <w:rPr>
                      <w:sz w:val="21"/>
                      <w:szCs w:val="21"/>
                    </w:rPr>
                  </w:pPr>
                  <w:r w:rsidRPr="00B72BBC">
                    <w:rPr>
                      <w:sz w:val="21"/>
                      <w:szCs w:val="21"/>
                    </w:rPr>
                    <w:t>общая и специальная врачебная практика;</w:t>
                  </w:r>
                </w:p>
                <w:p w:rsidR="00522FBE" w:rsidRPr="00B72BBC" w:rsidRDefault="00522FBE" w:rsidP="00B72BBC">
                  <w:pPr>
                    <w:pStyle w:val="ae"/>
                    <w:numPr>
                      <w:ilvl w:val="0"/>
                      <w:numId w:val="5"/>
                    </w:numPr>
                    <w:spacing w:after="0"/>
                    <w:ind w:left="714" w:hanging="357"/>
                    <w:rPr>
                      <w:sz w:val="21"/>
                      <w:szCs w:val="21"/>
                    </w:rPr>
                  </w:pPr>
                  <w:r w:rsidRPr="00B72BBC">
                    <w:rPr>
                      <w:sz w:val="21"/>
                      <w:szCs w:val="21"/>
                    </w:rPr>
                    <w:t>деятельность в области медицины;</w:t>
                  </w:r>
                </w:p>
                <w:p w:rsidR="00522FBE" w:rsidRPr="00B72BBC" w:rsidRDefault="00522FBE" w:rsidP="00B72BBC">
                  <w:pPr>
                    <w:pStyle w:val="af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714" w:hanging="357"/>
                    <w:jc w:val="both"/>
                    <w:rPr>
                      <w:rFonts w:eastAsiaTheme="minorHAnsi"/>
                      <w:sz w:val="21"/>
                      <w:szCs w:val="21"/>
                      <w:lang w:eastAsia="en-US"/>
                    </w:rPr>
                  </w:pPr>
                  <w:r w:rsidRPr="00B72BBC">
                    <w:rPr>
                      <w:rFonts w:eastAsiaTheme="minorHAnsi"/>
                      <w:sz w:val="21"/>
                      <w:szCs w:val="21"/>
                      <w:lang w:eastAsia="en-US"/>
                    </w:rPr>
                    <w:t>деятельность учреждений клубного типа;</w:t>
                  </w:r>
                </w:p>
                <w:p w:rsidR="00522FBE" w:rsidRPr="00B72BBC" w:rsidRDefault="00522FBE" w:rsidP="00B72BBC">
                  <w:pPr>
                    <w:pStyle w:val="af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714" w:hanging="357"/>
                    <w:jc w:val="both"/>
                    <w:rPr>
                      <w:rFonts w:eastAsiaTheme="minorHAnsi"/>
                      <w:sz w:val="21"/>
                      <w:szCs w:val="21"/>
                      <w:lang w:eastAsia="en-US"/>
                    </w:rPr>
                  </w:pPr>
                  <w:r w:rsidRPr="00B72BBC">
                    <w:rPr>
                      <w:rFonts w:eastAsiaTheme="minorHAnsi"/>
                      <w:sz w:val="21"/>
                      <w:szCs w:val="21"/>
                      <w:lang w:eastAsia="en-US"/>
                    </w:rPr>
                    <w:t>деятельность библиотек, архивов, музеев;</w:t>
                  </w:r>
                </w:p>
                <w:p w:rsidR="00522FBE" w:rsidRPr="00B72BBC" w:rsidRDefault="00522FBE" w:rsidP="00B72BBC">
                  <w:pPr>
                    <w:pStyle w:val="af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714" w:hanging="357"/>
                    <w:jc w:val="both"/>
                    <w:rPr>
                      <w:rFonts w:eastAsiaTheme="minorHAnsi"/>
                      <w:sz w:val="21"/>
                      <w:szCs w:val="21"/>
                      <w:lang w:eastAsia="en-US"/>
                    </w:rPr>
                  </w:pPr>
                  <w:r w:rsidRPr="00B72BBC">
                    <w:rPr>
                      <w:rFonts w:eastAsiaTheme="minorHAnsi"/>
                      <w:sz w:val="21"/>
                      <w:szCs w:val="21"/>
                      <w:lang w:eastAsia="en-US"/>
                    </w:rPr>
                    <w:t>де</w:t>
                  </w:r>
                  <w:r>
                    <w:rPr>
                      <w:rFonts w:eastAsiaTheme="minorHAnsi"/>
                      <w:sz w:val="21"/>
                      <w:szCs w:val="21"/>
                      <w:lang w:eastAsia="en-US"/>
                    </w:rPr>
                    <w:t>ятельность спортивных объектов,</w:t>
                  </w:r>
                  <w:r w:rsidRPr="00B72BBC">
                    <w:rPr>
                      <w:rFonts w:eastAsiaTheme="minorHAnsi"/>
                      <w:sz w:val="21"/>
                      <w:szCs w:val="21"/>
                      <w:lang w:eastAsia="en-US"/>
                    </w:rPr>
                    <w:t xml:space="preserve"> фитнес-центров</w:t>
                  </w:r>
                  <w:r>
                    <w:rPr>
                      <w:rFonts w:eastAsiaTheme="minorHAnsi"/>
                      <w:sz w:val="21"/>
                      <w:szCs w:val="21"/>
                      <w:lang w:eastAsia="en-US"/>
                    </w:rPr>
                    <w:t>, массажных салонов</w:t>
                  </w:r>
                  <w:r w:rsidRPr="00B72BBC">
                    <w:rPr>
                      <w:rFonts w:eastAsiaTheme="minorHAnsi"/>
                      <w:sz w:val="21"/>
                      <w:szCs w:val="21"/>
                      <w:lang w:eastAsia="en-US"/>
                    </w:rPr>
                    <w:t>;</w:t>
                  </w:r>
                </w:p>
                <w:p w:rsidR="00522FBE" w:rsidRPr="00B72BBC" w:rsidRDefault="00522FBE" w:rsidP="00B72BBC">
                  <w:pPr>
                    <w:pStyle w:val="af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714" w:hanging="357"/>
                    <w:jc w:val="both"/>
                    <w:rPr>
                      <w:rFonts w:eastAsiaTheme="minorHAnsi"/>
                      <w:sz w:val="21"/>
                      <w:szCs w:val="21"/>
                      <w:lang w:eastAsia="en-US"/>
                    </w:rPr>
                  </w:pPr>
                  <w:r w:rsidRPr="00B72BBC">
                    <w:rPr>
                      <w:rFonts w:eastAsiaTheme="minorHAnsi"/>
                      <w:sz w:val="21"/>
                      <w:szCs w:val="21"/>
                      <w:lang w:eastAsia="en-US"/>
                    </w:rPr>
                    <w:t>деятельность туристических агентств и организаций, предоставляющих, услуги в сфере туризма;</w:t>
                  </w:r>
                </w:p>
                <w:p w:rsidR="00522FBE" w:rsidRPr="00B72BBC" w:rsidRDefault="00522FBE" w:rsidP="00B72BBC">
                  <w:pPr>
                    <w:pStyle w:val="af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714" w:hanging="357"/>
                    <w:jc w:val="both"/>
                    <w:rPr>
                      <w:rFonts w:eastAsiaTheme="minorHAnsi"/>
                      <w:sz w:val="21"/>
                      <w:szCs w:val="21"/>
                      <w:lang w:eastAsia="en-US"/>
                    </w:rPr>
                  </w:pPr>
                  <w:r w:rsidRPr="00B72BBC">
                    <w:rPr>
                      <w:rFonts w:eastAsiaTheme="minorHAnsi"/>
                      <w:sz w:val="21"/>
                      <w:szCs w:val="21"/>
                      <w:lang w:eastAsia="en-US"/>
                    </w:rPr>
                    <w:t xml:space="preserve">деятельность по предоставлению мест для краткосрочного проживания (в части деятельности детских лагерей на время школьных каникул, домов отдыха, туристических баз, </w:t>
                  </w:r>
                  <w:r>
                    <w:rPr>
                      <w:rFonts w:eastAsiaTheme="minorHAnsi"/>
                      <w:sz w:val="21"/>
                      <w:szCs w:val="21"/>
                      <w:lang w:eastAsia="en-US"/>
                    </w:rPr>
                    <w:t>пансионатов) и другие.</w:t>
                  </w:r>
                </w:p>
                <w:p w:rsidR="00522FBE" w:rsidRPr="00B72BBC" w:rsidRDefault="00522FBE" w:rsidP="000C091A">
                  <w:pPr>
                    <w:pStyle w:val="ae"/>
                    <w:spacing w:after="100"/>
                    <w:ind w:left="0"/>
                    <w:rPr>
                      <w:sz w:val="10"/>
                      <w:szCs w:val="10"/>
                    </w:rPr>
                  </w:pPr>
                </w:p>
                <w:p w:rsidR="00522FBE" w:rsidRDefault="00522FBE" w:rsidP="000C091A">
                  <w:pPr>
                    <w:spacing w:after="100"/>
                    <w:jc w:val="both"/>
                    <w:rPr>
                      <w:sz w:val="21"/>
                      <w:szCs w:val="21"/>
                    </w:rPr>
                  </w:pPr>
                  <w:r w:rsidRPr="00B72BBC">
                    <w:rPr>
                      <w:sz w:val="21"/>
                      <w:szCs w:val="21"/>
                    </w:rPr>
                    <w:t xml:space="preserve">К </w:t>
                  </w:r>
                  <w:r w:rsidRPr="00B72BBC">
                    <w:rPr>
                      <w:sz w:val="21"/>
                      <w:szCs w:val="21"/>
                      <w:u w:val="single"/>
                    </w:rPr>
                    <w:t>научной сфере</w:t>
                  </w:r>
                  <w:r w:rsidRPr="00B72BBC">
                    <w:rPr>
                      <w:sz w:val="21"/>
                      <w:szCs w:val="21"/>
                    </w:rPr>
                    <w:t xml:space="preserve"> относятся</w:t>
                  </w:r>
                  <w:r>
                    <w:rPr>
                      <w:sz w:val="21"/>
                      <w:szCs w:val="21"/>
                    </w:rPr>
                    <w:t>:</w:t>
                  </w:r>
                </w:p>
                <w:p w:rsidR="00522FBE" w:rsidRPr="00B72BBC" w:rsidRDefault="00522FBE" w:rsidP="00B72BBC">
                  <w:pPr>
                    <w:pStyle w:val="af0"/>
                    <w:numPr>
                      <w:ilvl w:val="0"/>
                      <w:numId w:val="6"/>
                    </w:numPr>
                    <w:spacing w:after="100"/>
                    <w:jc w:val="both"/>
                    <w:rPr>
                      <w:sz w:val="21"/>
                      <w:szCs w:val="21"/>
                    </w:rPr>
                  </w:pPr>
                  <w:r w:rsidRPr="00B72BBC">
                    <w:rPr>
                      <w:sz w:val="21"/>
                      <w:szCs w:val="21"/>
                    </w:rPr>
                    <w:t>научные исследования и разработк</w:t>
                  </w:r>
                  <w:r>
                    <w:rPr>
                      <w:sz w:val="21"/>
                      <w:szCs w:val="21"/>
                    </w:rPr>
                    <w:t>и;</w:t>
                  </w:r>
                  <w:r w:rsidRPr="00B72BBC">
                    <w:rPr>
                      <w:sz w:val="21"/>
                      <w:szCs w:val="21"/>
                    </w:rPr>
                    <w:t xml:space="preserve"> </w:t>
                  </w:r>
                </w:p>
                <w:p w:rsidR="00522FBE" w:rsidRPr="00B72BBC" w:rsidRDefault="00522FBE" w:rsidP="00B72BBC">
                  <w:pPr>
                    <w:pStyle w:val="af0"/>
                    <w:numPr>
                      <w:ilvl w:val="0"/>
                      <w:numId w:val="6"/>
                    </w:numPr>
                    <w:spacing w:after="100"/>
                    <w:jc w:val="both"/>
                    <w:rPr>
                      <w:sz w:val="21"/>
                      <w:szCs w:val="21"/>
                    </w:rPr>
                  </w:pPr>
                  <w:r w:rsidRPr="00B72BBC">
                    <w:rPr>
                      <w:sz w:val="21"/>
                      <w:szCs w:val="21"/>
                    </w:rPr>
                    <w:t>разработка компьютерного программного обеспече</w:t>
                  </w:r>
                  <w:r>
                    <w:rPr>
                      <w:sz w:val="21"/>
                      <w:szCs w:val="21"/>
                    </w:rPr>
                    <w:t>ния;</w:t>
                  </w:r>
                </w:p>
                <w:p w:rsidR="00522FBE" w:rsidRPr="00B72BBC" w:rsidRDefault="00522FBE" w:rsidP="00B72BBC">
                  <w:pPr>
                    <w:pStyle w:val="af0"/>
                    <w:numPr>
                      <w:ilvl w:val="0"/>
                      <w:numId w:val="6"/>
                    </w:numPr>
                    <w:spacing w:after="100"/>
                    <w:jc w:val="both"/>
                    <w:rPr>
                      <w:sz w:val="21"/>
                      <w:szCs w:val="21"/>
                    </w:rPr>
                  </w:pPr>
                  <w:r w:rsidRPr="00B72BBC">
                    <w:rPr>
                      <w:sz w:val="21"/>
                      <w:szCs w:val="21"/>
                    </w:rPr>
                    <w:t>деятельность консультативная и работы в области компьютерных технологий.</w:t>
                  </w:r>
                </w:p>
                <w:p w:rsidR="00522FBE" w:rsidRDefault="00522FBE" w:rsidP="000C091A">
                  <w:pPr>
                    <w:spacing w:after="100"/>
                    <w:jc w:val="both"/>
                    <w:rPr>
                      <w:sz w:val="21"/>
                      <w:szCs w:val="21"/>
                      <w:u w:val="single"/>
                    </w:rPr>
                  </w:pPr>
                  <w:r w:rsidRPr="00B72BBC">
                    <w:rPr>
                      <w:sz w:val="21"/>
                      <w:szCs w:val="21"/>
                    </w:rPr>
                    <w:t xml:space="preserve">С 2016 года «налоговые каникулы» распространяются и на сферу </w:t>
                  </w:r>
                  <w:r w:rsidRPr="00B72BBC">
                    <w:rPr>
                      <w:sz w:val="21"/>
                      <w:szCs w:val="21"/>
                      <w:u w:val="single"/>
                    </w:rPr>
                    <w:t>бытовых услуг.</w:t>
                  </w:r>
                </w:p>
                <w:p w:rsidR="00522FBE" w:rsidRPr="00827CF5" w:rsidRDefault="00522FBE" w:rsidP="000C091A">
                  <w:pPr>
                    <w:spacing w:after="100"/>
                    <w:jc w:val="both"/>
                    <w:rPr>
                      <w:sz w:val="10"/>
                      <w:szCs w:val="10"/>
                    </w:rPr>
                  </w:pPr>
                </w:p>
                <w:p w:rsidR="00522FBE" w:rsidRPr="00B72BBC" w:rsidRDefault="00522FBE" w:rsidP="000C091A">
                  <w:pPr>
                    <w:spacing w:after="100"/>
                    <w:jc w:val="both"/>
                    <w:rPr>
                      <w:sz w:val="21"/>
                      <w:szCs w:val="21"/>
                    </w:rPr>
                  </w:pPr>
                  <w:r w:rsidRPr="00B72BBC">
                    <w:rPr>
                      <w:sz w:val="21"/>
                      <w:szCs w:val="21"/>
                    </w:rPr>
                    <w:t xml:space="preserve">К бытовым услугам отнесены </w:t>
                  </w:r>
                  <w:r>
                    <w:rPr>
                      <w:sz w:val="21"/>
                      <w:szCs w:val="21"/>
                    </w:rPr>
                    <w:t xml:space="preserve">изготовление и ремонт одежды, пошив и </w:t>
                  </w:r>
                  <w:r w:rsidRPr="00B72BBC">
                    <w:rPr>
                      <w:sz w:val="21"/>
                      <w:szCs w:val="21"/>
                    </w:rPr>
                    <w:t>ремонт обуви, ремонт мебели, ремонт жилья</w:t>
                  </w:r>
                  <w:r>
                    <w:rPr>
                      <w:sz w:val="21"/>
                      <w:szCs w:val="21"/>
                    </w:rPr>
                    <w:t xml:space="preserve"> и других построек</w:t>
                  </w:r>
                  <w:r w:rsidRPr="00B72BBC">
                    <w:rPr>
                      <w:sz w:val="21"/>
                      <w:szCs w:val="21"/>
                    </w:rPr>
                    <w:t xml:space="preserve">, </w:t>
                  </w:r>
                  <w:r>
                    <w:rPr>
                      <w:sz w:val="21"/>
                      <w:szCs w:val="21"/>
                    </w:rPr>
                    <w:t>деятельность по</w:t>
                  </w:r>
                  <w:r w:rsidRPr="00B72BBC">
                    <w:rPr>
                      <w:sz w:val="21"/>
                      <w:szCs w:val="21"/>
                    </w:rPr>
                    <w:t xml:space="preserve"> уборке квартир, </w:t>
                  </w:r>
                  <w:r>
                    <w:rPr>
                      <w:sz w:val="21"/>
                      <w:szCs w:val="21"/>
                    </w:rPr>
                    <w:t>фотоуслуги</w:t>
                  </w:r>
                  <w:r w:rsidRPr="00B72BBC">
                    <w:rPr>
                      <w:sz w:val="21"/>
                      <w:szCs w:val="21"/>
                    </w:rPr>
                    <w:t>, деятельность физкультурно-оздоровительная, копировально-множительные услуги</w:t>
                  </w:r>
                  <w:r>
                    <w:rPr>
                      <w:sz w:val="21"/>
                      <w:szCs w:val="21"/>
                    </w:rPr>
                    <w:t>, услуги по переводу</w:t>
                  </w:r>
                  <w:r w:rsidRPr="00B72BBC">
                    <w:rPr>
                      <w:sz w:val="21"/>
                      <w:szCs w:val="21"/>
                    </w:rPr>
                    <w:t xml:space="preserve"> и другие.</w:t>
                  </w:r>
                </w:p>
              </w:txbxContent>
            </v:textbox>
            <w10:wrap anchorx="page" anchory="page"/>
          </v:shape>
        </w:pict>
      </w:r>
      <w:r w:rsidR="008A0591">
        <w:br w:type="page"/>
      </w:r>
    </w:p>
    <w:p w:rsidR="0000582E" w:rsidRDefault="0000582E" w:rsidP="00254B8B">
      <w:pPr>
        <w:pStyle w:val="1"/>
      </w:pPr>
      <w:r>
        <w:t xml:space="preserve">                                      </w:t>
      </w:r>
      <w:r w:rsidR="00BF5D9D">
        <w:t xml:space="preserve">      </w:t>
      </w:r>
      <w:r>
        <w:t xml:space="preserve">  </w:t>
      </w:r>
      <w:r w:rsidR="00924F2C">
        <w:t>Льгота</w:t>
      </w:r>
      <w:r w:rsidR="00254B8B">
        <w:t xml:space="preserve"> для </w:t>
      </w:r>
      <w:proofErr w:type="spellStart"/>
      <w:r w:rsidR="00BF5D9D">
        <w:t>самозанятых</w:t>
      </w:r>
      <w:proofErr w:type="spellEnd"/>
    </w:p>
    <w:p w:rsidR="0000582E" w:rsidRPr="0000582E" w:rsidRDefault="0000582E" w:rsidP="0000582E"/>
    <w:p w:rsidR="00254B8B" w:rsidRDefault="003C0073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594" type="#_x0000_t61" style="position:absolute;margin-left:85.6pt;margin-top:548.55pt;width:142.8pt;height:69.65pt;z-index:251902976;mso-position-horizontal-relative:page;mso-position-vertical-relative:page" adj="4190,-8141" filled="f" strokecolor="#f79646 [3209]" strokeweight="2.25pt">
            <v:textbox style="mso-next-textbox:#_x0000_s1594" inset="0,0,0,0">
              <w:txbxContent>
                <w:p w:rsidR="00522FBE" w:rsidRDefault="00522FBE" w:rsidP="00C82033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color w:val="auto"/>
                      <w:sz w:val="20"/>
                      <w:szCs w:val="20"/>
                    </w:rPr>
                    <w:t xml:space="preserve">В 2017-2018 годах в Челябинской области федеральной льготой воспользовались </w:t>
                  </w:r>
                </w:p>
                <w:p w:rsidR="00522FBE" w:rsidRPr="001844CB" w:rsidRDefault="00522FBE" w:rsidP="00C82033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color w:val="auto"/>
                      <w:sz w:val="20"/>
                      <w:szCs w:val="20"/>
                    </w:rPr>
                    <w:t>33 налогоплательщика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93" type="#_x0000_t202" style="position:absolute;margin-left:65.95pt;margin-top:166.1pt;width:169pt;height:356.4pt;z-index:251901952;mso-position-horizontal-relative:page;mso-position-vertical-relative:page" filled="f" stroked="f" strokecolor="#c30">
            <v:textbox style="mso-next-textbox:#_x0000_s1593;mso-fit-shape-to-text:t">
              <w:txbxContent>
                <w:p w:rsidR="00522FBE" w:rsidRPr="00C82033" w:rsidRDefault="00522FBE" w:rsidP="00C8203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C82033">
                    <w:rPr>
                      <w:b/>
                      <w:i/>
                      <w:sz w:val="20"/>
                      <w:szCs w:val="20"/>
                    </w:rPr>
                    <w:t>Федеральная льгота</w:t>
                  </w:r>
                </w:p>
                <w:p w:rsidR="00522FBE" w:rsidRPr="00C82033" w:rsidRDefault="00522FBE" w:rsidP="00C8203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color w:val="auto"/>
                      <w:sz w:val="20"/>
                      <w:szCs w:val="20"/>
                    </w:rPr>
                  </w:pPr>
                  <w:r w:rsidRPr="00C82033">
                    <w:rPr>
                      <w:i/>
                      <w:sz w:val="20"/>
                      <w:szCs w:val="20"/>
                    </w:rPr>
                    <w:t xml:space="preserve">В соответствии с пунктом 70 статьи 217 Налогового кодекса РФ </w:t>
                  </w:r>
                  <w:r w:rsidRPr="00C82033">
                    <w:rPr>
                      <w:b/>
                      <w:i/>
                      <w:sz w:val="20"/>
                      <w:szCs w:val="20"/>
                    </w:rPr>
                    <w:t>от налога на доходы физических лиц освобождаются</w:t>
                  </w:r>
                  <w:r w:rsidRPr="00C82033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C82033">
                    <w:rPr>
                      <w:bCs/>
                      <w:i/>
                      <w:color w:val="auto"/>
                      <w:sz w:val="20"/>
                      <w:szCs w:val="20"/>
                    </w:rPr>
                    <w:t>доходы в виде выплат (вознаграждений), полученных физическими лицами, не являющимися индивидуальными предпринимателями, от физических лиц за оказание им следующих услуг для личных, домашних и (или) иных подобных нужд:</w:t>
                  </w:r>
                </w:p>
                <w:p w:rsidR="00522FBE" w:rsidRPr="00C82033" w:rsidRDefault="00522FBE" w:rsidP="00C8203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autoSpaceDE w:val="0"/>
                    <w:autoSpaceDN w:val="0"/>
                    <w:adjustRightInd w:val="0"/>
                    <w:spacing w:before="200"/>
                    <w:ind w:firstLine="540"/>
                    <w:jc w:val="both"/>
                    <w:rPr>
                      <w:bCs/>
                      <w:i/>
                      <w:color w:val="auto"/>
                      <w:sz w:val="20"/>
                      <w:szCs w:val="20"/>
                    </w:rPr>
                  </w:pPr>
                  <w:r w:rsidRPr="00C82033">
                    <w:rPr>
                      <w:bCs/>
                      <w:i/>
                      <w:color w:val="auto"/>
                      <w:sz w:val="20"/>
                      <w:szCs w:val="20"/>
                    </w:rPr>
                    <w:t>по присмотру и уходу за детьми, больными лицами, лицами, достигшими возраста 80 лет, а также иными лицами, нуждающимися в постоянном постороннем уходе по заключению медицинской организации;</w:t>
                  </w:r>
                </w:p>
                <w:p w:rsidR="00522FBE" w:rsidRPr="00C82033" w:rsidRDefault="00522FBE" w:rsidP="00C8203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autoSpaceDE w:val="0"/>
                    <w:autoSpaceDN w:val="0"/>
                    <w:adjustRightInd w:val="0"/>
                    <w:spacing w:before="200"/>
                    <w:ind w:firstLine="540"/>
                    <w:jc w:val="both"/>
                    <w:rPr>
                      <w:bCs/>
                      <w:i/>
                      <w:color w:val="auto"/>
                      <w:sz w:val="20"/>
                      <w:szCs w:val="20"/>
                    </w:rPr>
                  </w:pPr>
                  <w:r w:rsidRPr="00C82033">
                    <w:rPr>
                      <w:bCs/>
                      <w:i/>
                      <w:color w:val="auto"/>
                      <w:sz w:val="20"/>
                      <w:szCs w:val="20"/>
                    </w:rPr>
                    <w:t>по репетиторству;</w:t>
                  </w:r>
                </w:p>
                <w:p w:rsidR="00522FBE" w:rsidRPr="00C82033" w:rsidRDefault="00522FBE" w:rsidP="00C8203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autoSpaceDE w:val="0"/>
                    <w:autoSpaceDN w:val="0"/>
                    <w:adjustRightInd w:val="0"/>
                    <w:spacing w:before="200"/>
                    <w:ind w:firstLine="540"/>
                    <w:jc w:val="both"/>
                    <w:rPr>
                      <w:bCs/>
                      <w:i/>
                      <w:color w:val="auto"/>
                      <w:sz w:val="20"/>
                      <w:szCs w:val="20"/>
                    </w:rPr>
                  </w:pPr>
                  <w:r w:rsidRPr="00C82033">
                    <w:rPr>
                      <w:bCs/>
                      <w:i/>
                      <w:color w:val="auto"/>
                      <w:sz w:val="20"/>
                      <w:szCs w:val="20"/>
                    </w:rPr>
                    <w:t>по уборке жилых помещений, ведению домашнего хозяйства.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592" type="#_x0000_t202" style="position:absolute;margin-left:246.85pt;margin-top:120.7pt;width:324pt;height:669.5pt;z-index:251900928;mso-position-horizontal-relative:page;mso-position-vertical-relative:page" filled="f" stroked="f">
            <v:textbox style="mso-next-textbox:#_x0000_s1592" inset=",0,,0">
              <w:txbxContent>
                <w:p w:rsidR="00522FBE" w:rsidRDefault="00522FBE" w:rsidP="00BF5D9D">
                  <w:pPr>
                    <w:pStyle w:val="ab"/>
                    <w:tabs>
                      <w:tab w:val="left" w:pos="2410"/>
                    </w:tabs>
                    <w:jc w:val="both"/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522FBE" w:rsidRPr="00924F2C" w:rsidRDefault="00522FBE" w:rsidP="00924F2C">
                  <w:pPr>
                    <w:pStyle w:val="ab"/>
                    <w:jc w:val="both"/>
                    <w:rPr>
                      <w:rFonts w:ascii="Century Gothic" w:eastAsia="Times New Roman" w:hAnsi="Century Gothic" w:cs="Century Gothic"/>
                      <w:b/>
                      <w:color w:val="000000"/>
                      <w:sz w:val="21"/>
                      <w:szCs w:val="21"/>
                      <w:lang w:eastAsia="ru-RU"/>
                    </w:rPr>
                  </w:pPr>
                  <w:r w:rsidRPr="00924F2C"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  <w:t xml:space="preserve">Законом Челябинской области </w:t>
                  </w:r>
                  <w:r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  <w:t xml:space="preserve">от 08.05.2019 № 894-ЗО </w:t>
                  </w:r>
                  <w:r w:rsidRPr="00924F2C"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  <w:t>«Об установлении видов услуг для личных, домашних и (или) иных подобных нужд, оказываемых физическими лицами, доходы от оказания которых освобождаются от налогообложения»</w:t>
                  </w:r>
                  <w:r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924F2C"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  <w:t>на территории Челябинской области в соответствии с пунктом 70 статьи 217 Налогового кодекса Российской</w:t>
                  </w:r>
                  <w:r w:rsidRPr="00BF5D9D"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  <w:t xml:space="preserve"> Федерации </w:t>
                  </w:r>
                  <w:r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  <w:t xml:space="preserve">установлены </w:t>
                  </w:r>
                  <w:r w:rsidRPr="00BF5D9D"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  <w:t xml:space="preserve">следующие виды услуг, </w:t>
                  </w:r>
                  <w:r w:rsidRPr="00924F2C">
                    <w:rPr>
                      <w:rFonts w:ascii="Century Gothic" w:eastAsia="Times New Roman" w:hAnsi="Century Gothic" w:cs="Century Gothic"/>
                      <w:b/>
                      <w:color w:val="000000"/>
                      <w:sz w:val="21"/>
                      <w:szCs w:val="21"/>
                      <w:lang w:eastAsia="ru-RU"/>
                    </w:rPr>
                    <w:t>доходы от оказания которых</w:t>
                  </w:r>
                  <w:r w:rsidRPr="00BF5D9D"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  <w:t xml:space="preserve">, полученные от физических лиц в виде выплат (вознаграждений), </w:t>
                  </w:r>
                  <w:r w:rsidRPr="00924F2C">
                    <w:rPr>
                      <w:rFonts w:ascii="Century Gothic" w:eastAsia="Times New Roman" w:hAnsi="Century Gothic" w:cs="Century Gothic"/>
                      <w:b/>
                      <w:color w:val="000000"/>
                      <w:sz w:val="21"/>
                      <w:szCs w:val="21"/>
                      <w:lang w:eastAsia="ru-RU"/>
                    </w:rPr>
                    <w:t>освобождаются от налогообложения:</w:t>
                  </w:r>
                </w:p>
                <w:p w:rsidR="00522FBE" w:rsidRPr="00BF5D9D" w:rsidRDefault="00522FBE" w:rsidP="00BF5D9D">
                  <w:pPr>
                    <w:pStyle w:val="af0"/>
                    <w:numPr>
                      <w:ilvl w:val="0"/>
                      <w:numId w:val="11"/>
                    </w:numPr>
                    <w:tabs>
                      <w:tab w:val="left" w:pos="1134"/>
                    </w:tabs>
                    <w:spacing w:after="200"/>
                    <w:ind w:left="0" w:firstLine="851"/>
                    <w:jc w:val="both"/>
                    <w:rPr>
                      <w:sz w:val="21"/>
                      <w:szCs w:val="21"/>
                    </w:rPr>
                  </w:pPr>
                  <w:r w:rsidRPr="00BF5D9D">
                    <w:rPr>
                      <w:sz w:val="21"/>
                      <w:szCs w:val="21"/>
                    </w:rPr>
                    <w:t xml:space="preserve">ремонт, чистка, окраска и пошив обуви; </w:t>
                  </w:r>
                </w:p>
                <w:p w:rsidR="00522FBE" w:rsidRPr="00BF5D9D" w:rsidRDefault="00522FBE" w:rsidP="00BF5D9D">
                  <w:pPr>
                    <w:pStyle w:val="af0"/>
                    <w:numPr>
                      <w:ilvl w:val="0"/>
                      <w:numId w:val="11"/>
                    </w:numPr>
                    <w:tabs>
                      <w:tab w:val="left" w:pos="1134"/>
                    </w:tabs>
                    <w:spacing w:after="200"/>
                    <w:ind w:left="0" w:firstLine="851"/>
                    <w:jc w:val="both"/>
                    <w:rPr>
                      <w:sz w:val="21"/>
                      <w:szCs w:val="21"/>
                    </w:rPr>
                  </w:pPr>
                  <w:r w:rsidRPr="00BF5D9D">
                    <w:rPr>
                      <w:sz w:val="21"/>
                      <w:szCs w:val="21"/>
                    </w:rPr>
                    <w:t xml:space="preserve">изготовление и ремонт металлической галантереи, ключей, номерных знаков, указателей улиц; </w:t>
                  </w:r>
                </w:p>
                <w:p w:rsidR="00522FBE" w:rsidRPr="00BF5D9D" w:rsidRDefault="00522FBE" w:rsidP="00BF5D9D">
                  <w:pPr>
                    <w:pStyle w:val="af0"/>
                    <w:numPr>
                      <w:ilvl w:val="0"/>
                      <w:numId w:val="11"/>
                    </w:numPr>
                    <w:tabs>
                      <w:tab w:val="left" w:pos="1134"/>
                    </w:tabs>
                    <w:spacing w:after="200"/>
                    <w:ind w:left="0" w:firstLine="851"/>
                    <w:jc w:val="both"/>
                    <w:rPr>
                      <w:sz w:val="21"/>
                      <w:szCs w:val="21"/>
                    </w:rPr>
                  </w:pPr>
                  <w:r w:rsidRPr="00BF5D9D">
                    <w:rPr>
                      <w:sz w:val="21"/>
                      <w:szCs w:val="21"/>
                    </w:rPr>
                    <w:t>услуги фотографов;</w:t>
                  </w:r>
                </w:p>
                <w:p w:rsidR="00522FBE" w:rsidRPr="00BF5D9D" w:rsidRDefault="00522FBE" w:rsidP="00BF5D9D">
                  <w:pPr>
                    <w:pStyle w:val="af0"/>
                    <w:numPr>
                      <w:ilvl w:val="0"/>
                      <w:numId w:val="11"/>
                    </w:numPr>
                    <w:tabs>
                      <w:tab w:val="left" w:pos="1134"/>
                    </w:tabs>
                    <w:spacing w:after="200"/>
                    <w:ind w:left="0" w:firstLine="851"/>
                    <w:jc w:val="both"/>
                    <w:rPr>
                      <w:sz w:val="21"/>
                      <w:szCs w:val="21"/>
                    </w:rPr>
                  </w:pPr>
                  <w:r w:rsidRPr="00BF5D9D">
                    <w:rPr>
                      <w:sz w:val="21"/>
                      <w:szCs w:val="21"/>
                    </w:rPr>
                    <w:t xml:space="preserve">услуги по зеленому хозяйству и цветоводству; </w:t>
                  </w:r>
                </w:p>
                <w:p w:rsidR="00522FBE" w:rsidRPr="00BF5D9D" w:rsidRDefault="00522FBE" w:rsidP="00BF5D9D">
                  <w:pPr>
                    <w:pStyle w:val="af0"/>
                    <w:numPr>
                      <w:ilvl w:val="0"/>
                      <w:numId w:val="11"/>
                    </w:numPr>
                    <w:tabs>
                      <w:tab w:val="left" w:pos="1134"/>
                    </w:tabs>
                    <w:spacing w:after="200"/>
                    <w:ind w:left="0" w:firstLine="851"/>
                    <w:jc w:val="both"/>
                    <w:rPr>
                      <w:sz w:val="21"/>
                      <w:szCs w:val="21"/>
                    </w:rPr>
                  </w:pPr>
                  <w:r w:rsidRPr="00BF5D9D">
                    <w:rPr>
                      <w:sz w:val="21"/>
                      <w:szCs w:val="21"/>
                    </w:rPr>
                    <w:t>вспашка огородов и распиловка дров;</w:t>
                  </w:r>
                </w:p>
                <w:p w:rsidR="00522FBE" w:rsidRPr="00BF5D9D" w:rsidRDefault="00522FBE" w:rsidP="00BF5D9D">
                  <w:pPr>
                    <w:pStyle w:val="af0"/>
                    <w:numPr>
                      <w:ilvl w:val="0"/>
                      <w:numId w:val="11"/>
                    </w:numPr>
                    <w:tabs>
                      <w:tab w:val="left" w:pos="1134"/>
                    </w:tabs>
                    <w:spacing w:after="200"/>
                    <w:ind w:left="0" w:firstLine="851"/>
                    <w:jc w:val="both"/>
                    <w:rPr>
                      <w:sz w:val="21"/>
                      <w:szCs w:val="21"/>
                    </w:rPr>
                  </w:pPr>
                  <w:r w:rsidRPr="00BF5D9D">
                    <w:rPr>
                      <w:sz w:val="21"/>
                      <w:szCs w:val="21"/>
                    </w:rPr>
                    <w:t>выпас скота;</w:t>
                  </w:r>
                </w:p>
                <w:p w:rsidR="00522FBE" w:rsidRPr="00BF5D9D" w:rsidRDefault="00522FBE" w:rsidP="00BF5D9D">
                  <w:pPr>
                    <w:pStyle w:val="af0"/>
                    <w:numPr>
                      <w:ilvl w:val="0"/>
                      <w:numId w:val="11"/>
                    </w:numPr>
                    <w:tabs>
                      <w:tab w:val="left" w:pos="1134"/>
                    </w:tabs>
                    <w:spacing w:after="200"/>
                    <w:ind w:left="0" w:firstLine="851"/>
                    <w:jc w:val="both"/>
                    <w:rPr>
                      <w:sz w:val="21"/>
                      <w:szCs w:val="21"/>
                    </w:rPr>
                  </w:pPr>
                  <w:r w:rsidRPr="00BF5D9D">
                    <w:rPr>
                      <w:sz w:val="21"/>
                      <w:szCs w:val="21"/>
                    </w:rPr>
                    <w:t>изготовление бижутерии по индивидуальному заказу;</w:t>
                  </w:r>
                </w:p>
                <w:p w:rsidR="00522FBE" w:rsidRPr="00BF5D9D" w:rsidRDefault="00522FBE" w:rsidP="00BF5D9D">
                  <w:pPr>
                    <w:pStyle w:val="af0"/>
                    <w:numPr>
                      <w:ilvl w:val="0"/>
                      <w:numId w:val="11"/>
                    </w:numPr>
                    <w:tabs>
                      <w:tab w:val="left" w:pos="1134"/>
                    </w:tabs>
                    <w:spacing w:after="200"/>
                    <w:ind w:left="0" w:firstLine="851"/>
                    <w:jc w:val="both"/>
                    <w:rPr>
                      <w:sz w:val="21"/>
                      <w:szCs w:val="21"/>
                    </w:rPr>
                  </w:pPr>
                  <w:r w:rsidRPr="00BF5D9D">
                    <w:rPr>
                      <w:sz w:val="21"/>
                      <w:szCs w:val="21"/>
                    </w:rPr>
                    <w:t>изготовление гончарных изделий по индивидуальному заказу;</w:t>
                  </w:r>
                </w:p>
                <w:p w:rsidR="00522FBE" w:rsidRPr="00BF5D9D" w:rsidRDefault="00522FBE" w:rsidP="00BF5D9D">
                  <w:pPr>
                    <w:pStyle w:val="af0"/>
                    <w:numPr>
                      <w:ilvl w:val="0"/>
                      <w:numId w:val="11"/>
                    </w:numPr>
                    <w:tabs>
                      <w:tab w:val="left" w:pos="1134"/>
                    </w:tabs>
                    <w:spacing w:after="200"/>
                    <w:ind w:left="0" w:firstLine="851"/>
                    <w:jc w:val="both"/>
                    <w:rPr>
                      <w:sz w:val="21"/>
                      <w:szCs w:val="21"/>
                    </w:rPr>
                  </w:pPr>
                  <w:r w:rsidRPr="00BF5D9D">
                    <w:rPr>
                      <w:sz w:val="21"/>
                      <w:szCs w:val="21"/>
                    </w:rPr>
                    <w:t>изготовление изделий из дерева, пробки, соломки и материалов для плетения по индивидуальному заказу;</w:t>
                  </w:r>
                </w:p>
                <w:p w:rsidR="00522FBE" w:rsidRDefault="00522FBE" w:rsidP="00BF5D9D">
                  <w:pPr>
                    <w:pStyle w:val="af0"/>
                    <w:numPr>
                      <w:ilvl w:val="0"/>
                      <w:numId w:val="11"/>
                    </w:numPr>
                    <w:tabs>
                      <w:tab w:val="left" w:pos="1134"/>
                      <w:tab w:val="left" w:pos="1276"/>
                    </w:tabs>
                    <w:spacing w:after="200"/>
                    <w:ind w:left="0" w:firstLine="851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BF5D9D">
                    <w:rPr>
                      <w:sz w:val="21"/>
                      <w:szCs w:val="21"/>
                    </w:rPr>
                    <w:t>ремонт и настройка музыкальных инструментов;</w:t>
                  </w:r>
                </w:p>
                <w:p w:rsidR="00522FBE" w:rsidRDefault="00522FBE" w:rsidP="00BF5D9D">
                  <w:pPr>
                    <w:pStyle w:val="af0"/>
                    <w:numPr>
                      <w:ilvl w:val="0"/>
                      <w:numId w:val="11"/>
                    </w:numPr>
                    <w:tabs>
                      <w:tab w:val="left" w:pos="1134"/>
                      <w:tab w:val="left" w:pos="1276"/>
                    </w:tabs>
                    <w:spacing w:after="200"/>
                    <w:ind w:left="0" w:firstLine="851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услуги художников по индивидуальному заказу;</w:t>
                  </w:r>
                </w:p>
                <w:p w:rsidR="00522FBE" w:rsidRPr="00BF5D9D" w:rsidRDefault="00522FBE" w:rsidP="00BF5D9D">
                  <w:pPr>
                    <w:pStyle w:val="af0"/>
                    <w:numPr>
                      <w:ilvl w:val="0"/>
                      <w:numId w:val="11"/>
                    </w:numPr>
                    <w:tabs>
                      <w:tab w:val="left" w:pos="1134"/>
                      <w:tab w:val="left" w:pos="1276"/>
                    </w:tabs>
                    <w:spacing w:after="200"/>
                    <w:ind w:left="0" w:firstLine="851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BF5D9D">
                    <w:rPr>
                      <w:sz w:val="21"/>
                      <w:szCs w:val="21"/>
                    </w:rPr>
                    <w:t>переработка давальческой шерсти на пряжу; производство сырых шкур и кож, выделка шкур крупного рогатого скота, свиней, животных семейств лошадиных и оленевых, овец и коз по индивидуальному заказу.</w:t>
                  </w:r>
                </w:p>
                <w:p w:rsidR="00522FBE" w:rsidRDefault="00522FBE" w:rsidP="00BF5D9D">
                  <w:pPr>
                    <w:pStyle w:val="ab"/>
                    <w:tabs>
                      <w:tab w:val="left" w:pos="2410"/>
                    </w:tabs>
                    <w:ind w:firstLine="851"/>
                    <w:jc w:val="both"/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522FBE" w:rsidRDefault="00522FBE" w:rsidP="00924F2C">
                  <w:pPr>
                    <w:pStyle w:val="ab"/>
                    <w:tabs>
                      <w:tab w:val="left" w:pos="2410"/>
                    </w:tabs>
                    <w:jc w:val="both"/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  <w:t xml:space="preserve">Льгота предоставляется </w:t>
                  </w:r>
                  <w:r w:rsidRPr="00BF5D9D"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  <w:t>физически</w:t>
                  </w:r>
                  <w:r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  <w:t>м</w:t>
                  </w:r>
                  <w:r w:rsidRPr="00BF5D9D"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  <w:t xml:space="preserve"> лица</w:t>
                  </w:r>
                  <w:r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  <w:t>м</w:t>
                  </w:r>
                  <w:r w:rsidRPr="00BF5D9D"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  <w:t>, не являющим</w:t>
                  </w:r>
                  <w:r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  <w:t>и</w:t>
                  </w:r>
                  <w:r w:rsidRPr="00BF5D9D"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  <w:t>ся индивидуальными предпринимателями, не привлекающими наемных работников для оказания таких услуг и уведомившими налоговый орган в соответствии с пунктом 73 статьи 83 Налогового кодекса Российской Федерации</w:t>
                  </w:r>
                  <w:r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  <w:t xml:space="preserve">. </w:t>
                  </w:r>
                </w:p>
                <w:p w:rsidR="00522FBE" w:rsidRDefault="00522FBE" w:rsidP="00924F2C">
                  <w:pPr>
                    <w:pStyle w:val="ab"/>
                    <w:tabs>
                      <w:tab w:val="left" w:pos="2410"/>
                    </w:tabs>
                    <w:jc w:val="both"/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522FBE" w:rsidRPr="00BF5D9D" w:rsidRDefault="00522FBE" w:rsidP="00924F2C">
                  <w:pPr>
                    <w:pStyle w:val="ab"/>
                    <w:tabs>
                      <w:tab w:val="left" w:pos="2410"/>
                    </w:tabs>
                    <w:jc w:val="both"/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entury Gothic" w:eastAsia="Times New Roman" w:hAnsi="Century Gothic" w:cs="Century Gothic"/>
                      <w:color w:val="000000"/>
                      <w:sz w:val="21"/>
                      <w:szCs w:val="21"/>
                      <w:lang w:eastAsia="ru-RU"/>
                    </w:rPr>
                    <w:t>Льгота действует по 31 декабря 2019 года.</w:t>
                  </w:r>
                </w:p>
                <w:p w:rsidR="00522FBE" w:rsidRPr="00BF5D9D" w:rsidRDefault="00522FBE" w:rsidP="00BF5D9D">
                  <w:pPr>
                    <w:rPr>
                      <w:szCs w:val="21"/>
                    </w:rPr>
                  </w:pPr>
                </w:p>
              </w:txbxContent>
            </v:textbox>
            <w10:wrap anchorx="page" anchory="page"/>
          </v:shape>
        </w:pict>
      </w:r>
      <w:r w:rsidR="00254B8B">
        <w:br w:type="page"/>
      </w:r>
    </w:p>
    <w:p w:rsidR="0000582E" w:rsidRDefault="003C0073">
      <w:r>
        <w:pict>
          <v:shape id="_x0000_s1381" type="#_x0000_t202" style="position:absolute;margin-left:49.2pt;margin-top:73.8pt;width:324pt;height:63.85pt;z-index:251689984;mso-position-horizontal-relative:page;mso-position-vertical-relative:page" filled="f" stroked="f">
            <v:textbox style="mso-next-textbox:#_x0000_s1381;mso-fit-shape-to-text:t" inset=",0,,0">
              <w:txbxContent>
                <w:p w:rsidR="00522FBE" w:rsidRDefault="00522FBE" w:rsidP="006C7244">
                  <w:pPr>
                    <w:pStyle w:val="1"/>
                  </w:pPr>
                  <w:r>
                    <w:t>Льготы для организаций и индивидуальных предпринимателей, созданных после 1 января 2016 года</w:t>
                  </w:r>
                </w:p>
              </w:txbxContent>
            </v:textbox>
            <w10:wrap anchorx="page" anchory="page"/>
          </v:shape>
        </w:pict>
      </w:r>
    </w:p>
    <w:p w:rsidR="00254B8B" w:rsidRPr="00254B8B" w:rsidRDefault="00254B8B" w:rsidP="00254B8B"/>
    <w:p w:rsidR="00254B8B" w:rsidRPr="00532EE5" w:rsidRDefault="003C0073" w:rsidP="00254B8B">
      <w:r>
        <w:pict>
          <v:shape id="_x0000_s1386" type="#_x0000_t202" style="position:absolute;margin-left:356pt;margin-top:110pt;width:211.5pt;height:374.9pt;z-index:251695104;mso-position-horizontal-relative:page;mso-position-vertical-relative:page" filled="f" stroked="f">
            <v:textbox style="mso-next-textbox:#_x0000_s1386" inset=",0,,0">
              <w:txbxContent>
                <w:p w:rsidR="00522FBE" w:rsidRDefault="00522FBE" w:rsidP="006A64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C675C">
                    <w:rPr>
                      <w:b/>
                      <w:sz w:val="20"/>
                      <w:szCs w:val="20"/>
                    </w:rPr>
                    <w:t>Данные УФНС</w:t>
                  </w:r>
                </w:p>
                <w:p w:rsidR="00522FBE" w:rsidRPr="005C675C" w:rsidRDefault="00522FBE" w:rsidP="006A64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 итогам 2017</w:t>
                  </w:r>
                  <w:r w:rsidRPr="005C675C">
                    <w:rPr>
                      <w:b/>
                      <w:sz w:val="20"/>
                      <w:szCs w:val="20"/>
                    </w:rPr>
                    <w:t xml:space="preserve"> года</w:t>
                  </w:r>
                </w:p>
                <w:tbl>
                  <w:tblPr>
                    <w:tblW w:w="3979" w:type="dxa"/>
                    <w:tblInd w:w="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28"/>
                    <w:gridCol w:w="850"/>
                    <w:gridCol w:w="851"/>
                    <w:gridCol w:w="850"/>
                  </w:tblGrid>
                  <w:tr w:rsidR="00522FBE" w:rsidRPr="00BD2100" w:rsidTr="002C5336">
                    <w:trPr>
                      <w:trHeight w:val="416"/>
                    </w:trPr>
                    <w:tc>
                      <w:tcPr>
                        <w:tcW w:w="14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</w:pPr>
                        <w:r w:rsidRPr="006A644E"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</w:pPr>
                        <w:r w:rsidRPr="006A644E"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  <w:t>В том числе:</w:t>
                        </w:r>
                      </w:p>
                    </w:tc>
                  </w:tr>
                  <w:tr w:rsidR="00522FBE" w:rsidRPr="00BD2100" w:rsidTr="002C5336">
                    <w:trPr>
                      <w:trHeight w:val="420"/>
                    </w:trPr>
                    <w:tc>
                      <w:tcPr>
                        <w:tcW w:w="142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6A644E" w:rsidRDefault="00522FBE" w:rsidP="006A644E">
                        <w:pP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6A644E" w:rsidRDefault="00522FBE" w:rsidP="006A64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2C5336" w:rsidRDefault="00522FBE" w:rsidP="006A64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2C5336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Органи</w:t>
                        </w:r>
                        <w:r w:rsidRPr="002C5336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-</w:t>
                        </w:r>
                        <w:r w:rsidRPr="002C5336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зации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</w:pPr>
                        <w:r w:rsidRPr="006A644E"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  <w:t>ИП</w:t>
                        </w:r>
                      </w:p>
                    </w:tc>
                  </w:tr>
                  <w:tr w:rsidR="00522FBE" w:rsidRPr="00BD2100" w:rsidTr="002C5336">
                    <w:trPr>
                      <w:trHeight w:val="290"/>
                    </w:trPr>
                    <w:tc>
                      <w:tcPr>
                        <w:tcW w:w="142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 w:rsidRPr="00BD2100"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 xml:space="preserve">Количество налогоплательщиков, </w:t>
                        </w:r>
                        <w:r w:rsidRPr="006A644E"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применяющих УСН</w:t>
                        </w:r>
                        <w:r w:rsidRPr="00BD2100"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 xml:space="preserve"> (ед./чел.), всего: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  <w:t>70 294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  <w:t>33 586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  <w:t>36 708</w:t>
                        </w:r>
                      </w:p>
                    </w:tc>
                  </w:tr>
                  <w:tr w:rsidR="00522FBE" w:rsidRPr="00BD2100" w:rsidTr="002C5336">
                    <w:trPr>
                      <w:trHeight w:val="290"/>
                    </w:trPr>
                    <w:tc>
                      <w:tcPr>
                        <w:tcW w:w="142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 w:rsidRPr="00BD2100"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 w:rsidRPr="00BD2100"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 w:rsidRPr="00BD2100"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 w:rsidRPr="00BD2100"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  <w:tr w:rsidR="00522FBE" w:rsidRPr="00BD2100" w:rsidTr="002C5336">
                    <w:trPr>
                      <w:trHeight w:val="290"/>
                    </w:trPr>
                    <w:tc>
                      <w:tcPr>
                        <w:tcW w:w="142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ind w:firstLineChars="200" w:firstLine="340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 w:rsidRPr="00BD2100"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 xml:space="preserve">по объекту налогообложения - </w:t>
                        </w:r>
                        <w:r w:rsidRPr="00BD2100"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  <w:t>доходы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jc w:val="right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47 082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jc w:val="right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17 217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jc w:val="right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29 865</w:t>
                        </w:r>
                      </w:p>
                    </w:tc>
                  </w:tr>
                  <w:tr w:rsidR="00522FBE" w:rsidRPr="00BD2100" w:rsidTr="002C5336">
                    <w:trPr>
                      <w:trHeight w:val="520"/>
                    </w:trPr>
                    <w:tc>
                      <w:tcPr>
                        <w:tcW w:w="1428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ind w:firstLineChars="200" w:firstLine="340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 w:rsidRPr="00BD2100"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 xml:space="preserve">по объекту налогообложения - </w:t>
                        </w:r>
                        <w:r w:rsidRPr="00BD2100"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  <w:t>доходы, уменьшенные на величину расходов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jc w:val="right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23 212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jc w:val="right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16 369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jc w:val="right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6 843</w:t>
                        </w:r>
                      </w:p>
                    </w:tc>
                  </w:tr>
                  <w:tr w:rsidR="00522FBE" w:rsidRPr="00BD2100" w:rsidTr="002C5336">
                    <w:trPr>
                      <w:trHeight w:val="520"/>
                    </w:trPr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2C5336">
                        <w:pP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Сумма исчисленного налога, млн. руб.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8D7B57" w:rsidRDefault="00522FBE" w:rsidP="002C5336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</w:pPr>
                        <w:r w:rsidRPr="008D7B57"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  <w:t>8 290,1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8D7B57" w:rsidRDefault="00522FBE" w:rsidP="006A644E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</w:pPr>
                        <w:r w:rsidRPr="008D7B57"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  <w:t>4 474,2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8D7B57" w:rsidRDefault="00522FBE" w:rsidP="006A644E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</w:pPr>
                        <w:r w:rsidRPr="008D7B57"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  <w:t>3 815,9</w:t>
                        </w:r>
                      </w:p>
                    </w:tc>
                  </w:tr>
                  <w:tr w:rsidR="00522FBE" w:rsidRPr="00BD2100" w:rsidTr="002C5336">
                    <w:trPr>
                      <w:trHeight w:val="326"/>
                    </w:trPr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A52380">
                        <w:pP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 w:rsidRPr="00BD2100"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jc w:val="right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jc w:val="right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jc w:val="right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522FBE" w:rsidRPr="00BD2100" w:rsidTr="002C5336">
                    <w:trPr>
                      <w:trHeight w:val="520"/>
                    </w:trPr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A52380">
                        <w:pPr>
                          <w:ind w:firstLineChars="200" w:firstLine="340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налога с доходов</w:t>
                        </w:r>
                        <w:r w:rsidRPr="00BD2100"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 xml:space="preserve"> </w:t>
                        </w:r>
                        <w:r w:rsidRPr="00BD2100"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  <w:t>доходы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jc w:val="right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6 690,6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jc w:val="right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3 294,3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jc w:val="right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3 396,3</w:t>
                        </w:r>
                      </w:p>
                    </w:tc>
                  </w:tr>
                  <w:tr w:rsidR="00522FBE" w:rsidRPr="00BD2100" w:rsidTr="002C5336">
                    <w:trPr>
                      <w:trHeight w:val="520"/>
                    </w:trPr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8D7B57">
                        <w:pPr>
                          <w:ind w:firstLineChars="200" w:firstLine="340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налога с доходов</w:t>
                        </w:r>
                        <w:r w:rsidRPr="00BD2100"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  <w:t>, уменьшен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  <w:t>ных</w:t>
                        </w:r>
                        <w:r w:rsidRPr="00BD2100">
                          <w:rPr>
                            <w:rFonts w:ascii="Times New Roman" w:hAnsi="Times New Roman" w:cs="Times New Roman"/>
                            <w:b/>
                            <w:sz w:val="17"/>
                            <w:szCs w:val="17"/>
                          </w:rPr>
                          <w:t xml:space="preserve"> на величину расходов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jc w:val="right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1 599,5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jc w:val="right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1 179,9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2FBE" w:rsidRPr="00BD2100" w:rsidRDefault="00522FBE" w:rsidP="006A644E">
                        <w:pPr>
                          <w:jc w:val="right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419,6</w:t>
                        </w:r>
                      </w:p>
                    </w:tc>
                  </w:tr>
                </w:tbl>
                <w:p w:rsidR="00522FBE" w:rsidRPr="00694CBB" w:rsidRDefault="00522FBE" w:rsidP="00694C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p w:rsidR="00FC0066" w:rsidRDefault="00FC0066" w:rsidP="006C7244"/>
    <w:p w:rsidR="006C7244" w:rsidRDefault="003C0073" w:rsidP="006C7244">
      <w:r>
        <w:rPr>
          <w:noProof/>
        </w:rPr>
        <w:pict>
          <v:shape id="_x0000_s1576" type="#_x0000_t61" style="position:absolute;margin-left:379.5pt;margin-top:588.7pt;width:137pt;height:48.9pt;z-index:251887616;mso-position-horizontal-relative:page;mso-position-vertical-relative:page" adj="568,-10844" filled="f" strokecolor="#f79646 [3209]" strokeweight="2.25pt">
            <v:textbox style="mso-next-textbox:#_x0000_s1576" inset="0,0,0,0">
              <w:txbxContent>
                <w:p w:rsidR="00522FBE" w:rsidRDefault="00522FBE" w:rsidP="008D7B57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color w:val="auto"/>
                      <w:sz w:val="20"/>
                      <w:szCs w:val="20"/>
                    </w:rPr>
                    <w:t xml:space="preserve">В 2017 году льготой </w:t>
                  </w:r>
                </w:p>
                <w:p w:rsidR="00522FBE" w:rsidRDefault="00522FBE" w:rsidP="008D7B57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color w:val="auto"/>
                      <w:sz w:val="20"/>
                      <w:szCs w:val="20"/>
                    </w:rPr>
                    <w:t xml:space="preserve">воспользовались 27 </w:t>
                  </w:r>
                </w:p>
                <w:p w:rsidR="00522FBE" w:rsidRPr="001844CB" w:rsidRDefault="00522FBE" w:rsidP="008D7B57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color w:val="auto"/>
                      <w:sz w:val="20"/>
                      <w:szCs w:val="20"/>
                    </w:rPr>
                    <w:t>налогоплательщиков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2" type="#_x0000_t202" style="position:absolute;margin-left:44.95pt;margin-top:157.1pt;width:299.5pt;height:627pt;z-index:251691008;mso-position-horizontal-relative:page;mso-position-vertical-relative:page" filled="f" stroked="f">
            <v:textbox style="mso-next-textbox:#_x0000_s1382" inset=",0,,0">
              <w:txbxContent>
                <w:p w:rsidR="00522FBE" w:rsidRPr="00E10CAA" w:rsidRDefault="00522FBE" w:rsidP="00BD1FFF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sz w:val="21"/>
                      <w:szCs w:val="21"/>
                    </w:rPr>
                  </w:pPr>
                  <w:r w:rsidRPr="00E10CAA">
                    <w:rPr>
                      <w:sz w:val="21"/>
                      <w:szCs w:val="21"/>
                    </w:rPr>
                    <w:t>С 1 января 2016 года на территории Челябинской области</w:t>
                  </w:r>
                  <w:r w:rsidRPr="00E10CAA">
                    <w:rPr>
                      <w:color w:val="auto"/>
                      <w:sz w:val="21"/>
                      <w:szCs w:val="21"/>
                    </w:rPr>
                    <w:t xml:space="preserve"> в соответствии с Законом </w:t>
                  </w:r>
                  <w:r>
                    <w:rPr>
                      <w:color w:val="auto"/>
                      <w:sz w:val="21"/>
                      <w:szCs w:val="21"/>
                    </w:rPr>
                    <w:t xml:space="preserve">Челябинской </w:t>
                  </w:r>
                  <w:r w:rsidRPr="00E10CAA">
                    <w:rPr>
                      <w:color w:val="auto"/>
                      <w:sz w:val="21"/>
                      <w:szCs w:val="21"/>
                    </w:rPr>
                    <w:t xml:space="preserve">области от 25.12.2015 №277-ЗО </w:t>
                  </w:r>
                  <w:r w:rsidRPr="00E10CAA">
                    <w:rPr>
                      <w:sz w:val="21"/>
                      <w:szCs w:val="21"/>
                    </w:rPr>
                    <w:t xml:space="preserve">снижена налоговая ставка по упрощенной системе налогообложения </w:t>
                  </w:r>
                  <w:r w:rsidRPr="00E10CAA">
                    <w:rPr>
                      <w:b/>
                      <w:sz w:val="21"/>
                      <w:szCs w:val="21"/>
                    </w:rPr>
                    <w:t>с 6 до 3 процентов</w:t>
                  </w:r>
                  <w:r w:rsidRPr="00E10CAA">
                    <w:rPr>
                      <w:sz w:val="21"/>
                      <w:szCs w:val="21"/>
                    </w:rPr>
                    <w:t xml:space="preserve"> для организаций и индивидуальных предпринимателей с объектом налогообложения «доходы», </w:t>
                  </w:r>
                  <w:r w:rsidRPr="00E10CAA">
                    <w:rPr>
                      <w:b/>
                      <w:sz w:val="21"/>
                      <w:szCs w:val="21"/>
                    </w:rPr>
                    <w:t>созданных после 1 января 2016 года,</w:t>
                  </w:r>
                  <w:r w:rsidRPr="003613D6">
                    <w:rPr>
                      <w:sz w:val="21"/>
                      <w:szCs w:val="21"/>
                    </w:rPr>
                    <w:t xml:space="preserve"> </w:t>
                  </w:r>
                  <w:r w:rsidRPr="00E10CAA">
                    <w:rPr>
                      <w:sz w:val="21"/>
                      <w:szCs w:val="21"/>
                    </w:rPr>
                    <w:t>, в течение двух лет с момента их регистра</w:t>
                  </w:r>
                  <w:r>
                    <w:rPr>
                      <w:sz w:val="21"/>
                      <w:szCs w:val="21"/>
                    </w:rPr>
                    <w:t>ции</w:t>
                  </w:r>
                  <w:r w:rsidRPr="00E10CAA">
                    <w:rPr>
                      <w:sz w:val="21"/>
                      <w:szCs w:val="21"/>
                    </w:rPr>
                    <w:t xml:space="preserve"> и осуществляющих следующие виды деятельности</w:t>
                  </w:r>
                  <w:r>
                    <w:rPr>
                      <w:sz w:val="21"/>
                      <w:szCs w:val="21"/>
                    </w:rPr>
                    <w:t>:</w:t>
                  </w:r>
                </w:p>
                <w:p w:rsidR="00522FBE" w:rsidRPr="00E10CAA" w:rsidRDefault="00522FBE" w:rsidP="00DA113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color w:val="auto"/>
                      <w:sz w:val="21"/>
                      <w:szCs w:val="21"/>
                    </w:rPr>
                  </w:pPr>
                  <w:r w:rsidRPr="00E10CAA">
                    <w:rPr>
                      <w:color w:val="auto"/>
                      <w:sz w:val="21"/>
                      <w:szCs w:val="21"/>
                    </w:rPr>
                    <w:t>1) растениеводство и животноводство, охота и предоставление соответствующих услуг в этих областях (кроме охоты, отлова и отстрела диких животных, включая предоставление услуг в этих областях);</w:t>
                  </w:r>
                </w:p>
                <w:p w:rsidR="00522FBE" w:rsidRPr="00E10CAA" w:rsidRDefault="00522FBE" w:rsidP="00DA1130">
                  <w:pPr>
                    <w:autoSpaceDE w:val="0"/>
                    <w:autoSpaceDN w:val="0"/>
                    <w:adjustRightInd w:val="0"/>
                    <w:spacing w:before="200"/>
                    <w:ind w:firstLine="540"/>
                    <w:jc w:val="both"/>
                    <w:rPr>
                      <w:color w:val="auto"/>
                      <w:sz w:val="21"/>
                      <w:szCs w:val="21"/>
                    </w:rPr>
                  </w:pPr>
                  <w:r w:rsidRPr="00E10CAA">
                    <w:rPr>
                      <w:color w:val="auto"/>
                      <w:sz w:val="21"/>
                      <w:szCs w:val="21"/>
                    </w:rPr>
                    <w:t>2) рыболовство и рыбоводство;</w:t>
                  </w:r>
                </w:p>
                <w:p w:rsidR="00522FBE" w:rsidRPr="00E10CAA" w:rsidRDefault="00522FBE" w:rsidP="00DA1130">
                  <w:pPr>
                    <w:autoSpaceDE w:val="0"/>
                    <w:autoSpaceDN w:val="0"/>
                    <w:adjustRightInd w:val="0"/>
                    <w:spacing w:before="200"/>
                    <w:ind w:firstLine="540"/>
                    <w:jc w:val="both"/>
                    <w:rPr>
                      <w:color w:val="auto"/>
                      <w:sz w:val="21"/>
                      <w:szCs w:val="21"/>
                    </w:rPr>
                  </w:pPr>
                  <w:r w:rsidRPr="00E10CAA">
                    <w:rPr>
                      <w:color w:val="auto"/>
                      <w:sz w:val="21"/>
                      <w:szCs w:val="21"/>
                    </w:rPr>
                    <w:t>3) обрабатывающие производства (кроме производства подакцизных товаров);</w:t>
                  </w:r>
                </w:p>
                <w:p w:rsidR="00522FBE" w:rsidRPr="00E10CAA" w:rsidRDefault="00522FBE" w:rsidP="00DA1130">
                  <w:pPr>
                    <w:autoSpaceDE w:val="0"/>
                    <w:autoSpaceDN w:val="0"/>
                    <w:adjustRightInd w:val="0"/>
                    <w:spacing w:before="200"/>
                    <w:ind w:firstLine="540"/>
                    <w:jc w:val="both"/>
                    <w:rPr>
                      <w:color w:val="auto"/>
                      <w:sz w:val="21"/>
                      <w:szCs w:val="21"/>
                    </w:rPr>
                  </w:pPr>
                  <w:r w:rsidRPr="00E10CAA">
                    <w:rPr>
                      <w:color w:val="auto"/>
                      <w:sz w:val="21"/>
                      <w:szCs w:val="21"/>
                    </w:rPr>
                    <w:t>4) деятельность издательская;</w:t>
                  </w:r>
                </w:p>
                <w:p w:rsidR="00522FBE" w:rsidRPr="00E10CAA" w:rsidRDefault="00522FBE" w:rsidP="00DA1130">
                  <w:pPr>
                    <w:autoSpaceDE w:val="0"/>
                    <w:autoSpaceDN w:val="0"/>
                    <w:adjustRightInd w:val="0"/>
                    <w:spacing w:before="200"/>
                    <w:ind w:firstLine="540"/>
                    <w:jc w:val="both"/>
                    <w:rPr>
                      <w:color w:val="auto"/>
                      <w:sz w:val="21"/>
                      <w:szCs w:val="21"/>
                    </w:rPr>
                  </w:pPr>
                  <w:r w:rsidRPr="00E10CAA">
                    <w:rPr>
                      <w:color w:val="auto"/>
                      <w:sz w:val="21"/>
                      <w:szCs w:val="21"/>
                    </w:rPr>
                    <w:t>5) ремонт коммуникационного оборудования;</w:t>
                  </w:r>
                </w:p>
                <w:p w:rsidR="00522FBE" w:rsidRPr="00E10CAA" w:rsidRDefault="00522FBE" w:rsidP="00DA1130">
                  <w:pPr>
                    <w:autoSpaceDE w:val="0"/>
                    <w:autoSpaceDN w:val="0"/>
                    <w:adjustRightInd w:val="0"/>
                    <w:spacing w:before="200"/>
                    <w:ind w:firstLine="540"/>
                    <w:jc w:val="both"/>
                    <w:rPr>
                      <w:color w:val="auto"/>
                      <w:sz w:val="21"/>
                      <w:szCs w:val="21"/>
                    </w:rPr>
                  </w:pPr>
                  <w:r w:rsidRPr="00E10CAA">
                    <w:rPr>
                      <w:color w:val="auto"/>
                      <w:sz w:val="21"/>
                      <w:szCs w:val="21"/>
                    </w:rPr>
                    <w:t>6) сбор, обработка и утилизация отходов, обработка вторичного сырья;</w:t>
                  </w:r>
                </w:p>
                <w:p w:rsidR="00522FBE" w:rsidRPr="00E10CAA" w:rsidRDefault="00522FBE" w:rsidP="00DA1130">
                  <w:pPr>
                    <w:autoSpaceDE w:val="0"/>
                    <w:autoSpaceDN w:val="0"/>
                    <w:adjustRightInd w:val="0"/>
                    <w:spacing w:before="200"/>
                    <w:ind w:firstLine="540"/>
                    <w:jc w:val="both"/>
                    <w:rPr>
                      <w:color w:val="auto"/>
                      <w:sz w:val="21"/>
                      <w:szCs w:val="21"/>
                    </w:rPr>
                  </w:pPr>
                  <w:r w:rsidRPr="00E10CAA">
                    <w:rPr>
                      <w:color w:val="auto"/>
                      <w:sz w:val="21"/>
                      <w:szCs w:val="21"/>
                    </w:rPr>
                    <w:t>7) научные исследования и разработки;</w:t>
                  </w:r>
                </w:p>
                <w:p w:rsidR="00522FBE" w:rsidRPr="00E10CAA" w:rsidRDefault="00522FBE" w:rsidP="00DA1130">
                  <w:pPr>
                    <w:autoSpaceDE w:val="0"/>
                    <w:autoSpaceDN w:val="0"/>
                    <w:adjustRightInd w:val="0"/>
                    <w:spacing w:before="200"/>
                    <w:ind w:firstLine="540"/>
                    <w:jc w:val="both"/>
                    <w:rPr>
                      <w:color w:val="auto"/>
                      <w:sz w:val="21"/>
                      <w:szCs w:val="21"/>
                    </w:rPr>
                  </w:pPr>
                  <w:r w:rsidRPr="00E10CAA">
                    <w:rPr>
                      <w:color w:val="auto"/>
                      <w:sz w:val="21"/>
                      <w:szCs w:val="21"/>
                    </w:rPr>
                    <w:t>8) образование дошкольное;</w:t>
                  </w:r>
                </w:p>
                <w:p w:rsidR="00522FBE" w:rsidRPr="00E10CAA" w:rsidRDefault="00522FBE" w:rsidP="00DA1130">
                  <w:pPr>
                    <w:autoSpaceDE w:val="0"/>
                    <w:autoSpaceDN w:val="0"/>
                    <w:adjustRightInd w:val="0"/>
                    <w:spacing w:before="200"/>
                    <w:ind w:firstLine="540"/>
                    <w:jc w:val="both"/>
                    <w:rPr>
                      <w:color w:val="auto"/>
                      <w:sz w:val="21"/>
                      <w:szCs w:val="21"/>
                    </w:rPr>
                  </w:pPr>
                  <w:r w:rsidRPr="00E10CAA">
                    <w:rPr>
                      <w:color w:val="auto"/>
                      <w:sz w:val="21"/>
                      <w:szCs w:val="21"/>
                    </w:rPr>
                    <w:t>9) деятельность больничных организаций;</w:t>
                  </w:r>
                </w:p>
                <w:p w:rsidR="00522FBE" w:rsidRPr="00E10CAA" w:rsidRDefault="00522FBE" w:rsidP="00DA1130">
                  <w:pPr>
                    <w:autoSpaceDE w:val="0"/>
                    <w:autoSpaceDN w:val="0"/>
                    <w:adjustRightInd w:val="0"/>
                    <w:spacing w:before="200"/>
                    <w:ind w:firstLine="540"/>
                    <w:jc w:val="both"/>
                    <w:rPr>
                      <w:color w:val="auto"/>
                      <w:sz w:val="21"/>
                      <w:szCs w:val="21"/>
                    </w:rPr>
                  </w:pPr>
                  <w:r w:rsidRPr="00E10CAA">
                    <w:rPr>
                      <w:color w:val="auto"/>
                      <w:sz w:val="21"/>
                      <w:szCs w:val="21"/>
                    </w:rPr>
                    <w:t>10) деятельность по уходу с обеспечением проживания;</w:t>
                  </w:r>
                </w:p>
                <w:p w:rsidR="00522FBE" w:rsidRPr="00E10CAA" w:rsidRDefault="00522FBE" w:rsidP="00DA1130">
                  <w:pPr>
                    <w:autoSpaceDE w:val="0"/>
                    <w:autoSpaceDN w:val="0"/>
                    <w:adjustRightInd w:val="0"/>
                    <w:spacing w:before="200"/>
                    <w:ind w:firstLine="540"/>
                    <w:jc w:val="both"/>
                    <w:rPr>
                      <w:color w:val="auto"/>
                      <w:sz w:val="21"/>
                      <w:szCs w:val="21"/>
                    </w:rPr>
                  </w:pPr>
                  <w:r w:rsidRPr="00E10CAA">
                    <w:rPr>
                      <w:color w:val="auto"/>
                      <w:sz w:val="21"/>
                      <w:szCs w:val="21"/>
                    </w:rPr>
                    <w:t>11) предоставление социальных услуг без обеспечения проживания;</w:t>
                  </w:r>
                </w:p>
                <w:p w:rsidR="00522FBE" w:rsidRPr="00E10CAA" w:rsidRDefault="00522FBE" w:rsidP="00DA1130">
                  <w:pPr>
                    <w:autoSpaceDE w:val="0"/>
                    <w:autoSpaceDN w:val="0"/>
                    <w:adjustRightInd w:val="0"/>
                    <w:spacing w:before="200"/>
                    <w:ind w:firstLine="540"/>
                    <w:jc w:val="both"/>
                    <w:rPr>
                      <w:color w:val="auto"/>
                      <w:sz w:val="21"/>
                      <w:szCs w:val="21"/>
                    </w:rPr>
                  </w:pPr>
                  <w:r w:rsidRPr="00E10CAA">
                    <w:rPr>
                      <w:color w:val="auto"/>
                      <w:sz w:val="21"/>
                      <w:szCs w:val="21"/>
                    </w:rPr>
                    <w:t>12) деятельность учреждений культуры и искусства;</w:t>
                  </w:r>
                </w:p>
                <w:p w:rsidR="00522FBE" w:rsidRPr="00E10CAA" w:rsidRDefault="00522FBE" w:rsidP="00DA1130">
                  <w:pPr>
                    <w:autoSpaceDE w:val="0"/>
                    <w:autoSpaceDN w:val="0"/>
                    <w:adjustRightInd w:val="0"/>
                    <w:spacing w:before="200"/>
                    <w:ind w:firstLine="540"/>
                    <w:jc w:val="both"/>
                    <w:rPr>
                      <w:color w:val="auto"/>
                      <w:sz w:val="21"/>
                      <w:szCs w:val="21"/>
                    </w:rPr>
                  </w:pPr>
                  <w:r w:rsidRPr="00E10CAA">
                    <w:rPr>
                      <w:color w:val="auto"/>
                      <w:sz w:val="21"/>
                      <w:szCs w:val="21"/>
                    </w:rPr>
                    <w:t>13) деятельность библиотек и архивов;</w:t>
                  </w:r>
                </w:p>
                <w:p w:rsidR="00522FBE" w:rsidRPr="00E10CAA" w:rsidRDefault="00522FBE" w:rsidP="00DA1130">
                  <w:pPr>
                    <w:autoSpaceDE w:val="0"/>
                    <w:autoSpaceDN w:val="0"/>
                    <w:adjustRightInd w:val="0"/>
                    <w:spacing w:before="200"/>
                    <w:ind w:firstLine="540"/>
                    <w:jc w:val="both"/>
                    <w:rPr>
                      <w:color w:val="auto"/>
                      <w:sz w:val="21"/>
                      <w:szCs w:val="21"/>
                    </w:rPr>
                  </w:pPr>
                  <w:r w:rsidRPr="00E10CAA">
                    <w:rPr>
                      <w:color w:val="auto"/>
                      <w:sz w:val="21"/>
                      <w:szCs w:val="21"/>
                    </w:rPr>
                    <w:t>14) деятельность по предоставлению мест для краткосрочного проживания (в части деятельности детских лагерей на время школьных каникул, туристических баз, лагерей, в том числе горных).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5" type="#_x0000_t202" style="position:absolute;margin-left:423pt;margin-top:210.6pt;width:111.9pt;height:86.4pt;z-index:251694080;mso-wrap-style:none;mso-position-horizontal-relative:page;mso-position-vertical-relative:page" filled="f" stroked="f">
            <v:textbox style="mso-next-textbox:#_x0000_s1385;mso-fit-shape-to-text:t" inset=",7.2pt,,7.2pt">
              <w:txbxContent>
                <w:p w:rsidR="00522FBE" w:rsidRDefault="00522FBE" w:rsidP="006C7244"/>
              </w:txbxContent>
            </v:textbox>
            <w10:wrap anchorx="page" anchory="page"/>
          </v:shape>
        </w:pict>
      </w:r>
      <w:r w:rsidR="006C7244">
        <w:br w:type="page"/>
      </w:r>
    </w:p>
    <w:p w:rsidR="00827CF5" w:rsidRDefault="003C0073" w:rsidP="00827CF5">
      <w:r>
        <w:rPr>
          <w:noProof/>
        </w:rPr>
        <w:pict>
          <v:shape id="_x0000_s1376" type="#_x0000_t202" style="position:absolute;margin-left:218.1pt;margin-top:72.8pt;width:361.25pt;height:101.1pt;z-index:251683840;mso-position-horizontal-relative:page;mso-position-vertical-relative:page" filled="f" stroked="f">
            <v:textbox style="mso-next-textbox:#_x0000_s1376;mso-fit-shape-to-text:t" inset=",0,,0">
              <w:txbxContent>
                <w:p w:rsidR="00522FBE" w:rsidRPr="00DA1130" w:rsidRDefault="00522FBE" w:rsidP="00DA1130">
                  <w:pPr>
                    <w:pStyle w:val="1"/>
                  </w:pPr>
                  <w:r>
                    <w:t>Льготы для субъектов малого и среднего предпринимательства</w:t>
                  </w:r>
                  <w:r w:rsidRPr="00DA1130">
                    <w:t>, осуществляющих деятельность в приоритетных для региона отраслях экономики</w:t>
                  </w:r>
                </w:p>
                <w:p w:rsidR="00522FBE" w:rsidRPr="00694CBB" w:rsidRDefault="00522FBE" w:rsidP="00694CBB"/>
              </w:txbxContent>
            </v:textbox>
            <w10:wrap anchorx="page" anchory="page"/>
          </v:shape>
        </w:pict>
      </w:r>
    </w:p>
    <w:p w:rsidR="00827CF5" w:rsidRDefault="003C0073" w:rsidP="00827CF5">
      <w:r>
        <w:rPr>
          <w:noProof/>
        </w:rPr>
        <w:pict>
          <v:shape id="_x0000_s1582" type="#_x0000_t202" style="position:absolute;margin-left:-41.45pt;margin-top:77.15pt;width:186.75pt;height:203.85pt;z-index:251893760;mso-height-percent:200;mso-height-percent:200;mso-width-relative:margin;mso-height-relative:margin" stroked="f">
            <v:textbox style="mso-next-textbox:#_x0000_s1582;mso-fit-shape-to-text:t">
              <w:txbxContent>
                <w:p w:rsidR="00522FBE" w:rsidRDefault="00522FBE" w:rsidP="00604D7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90A7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Сведения Единого реестра субъектов малого и среднего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D90A7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предпринимательства по Челябинской области</w:t>
                  </w:r>
                </w:p>
                <w:p w:rsidR="00522FBE" w:rsidRPr="00D90A78" w:rsidRDefault="00522FBE" w:rsidP="00604D7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tbl>
                  <w:tblPr>
                    <w:tblStyle w:val="ad"/>
                    <w:tblW w:w="336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2"/>
                    <w:gridCol w:w="1276"/>
                    <w:gridCol w:w="850"/>
                    <w:gridCol w:w="851"/>
                  </w:tblGrid>
                  <w:tr w:rsidR="00522FBE" w:rsidRPr="00D90A78" w:rsidTr="00781634">
                    <w:tc>
                      <w:tcPr>
                        <w:tcW w:w="392" w:type="dxa"/>
                        <w:vMerge w:val="restart"/>
                      </w:tcPr>
                      <w:p w:rsidR="00522FBE" w:rsidRPr="00D90A78" w:rsidRDefault="00522FBE" w:rsidP="00781634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0A7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№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</w:tcPr>
                      <w:p w:rsidR="00522FBE" w:rsidRPr="00D90A78" w:rsidRDefault="00522FBE" w:rsidP="0078163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0A7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Показатель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:rsidR="00522FBE" w:rsidRPr="00D90A78" w:rsidRDefault="00522FBE" w:rsidP="00781634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0A7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по состоянию на</w:t>
                        </w:r>
                      </w:p>
                    </w:tc>
                  </w:tr>
                  <w:tr w:rsidR="00522FBE" w:rsidRPr="00D90A78" w:rsidTr="00781634">
                    <w:tc>
                      <w:tcPr>
                        <w:tcW w:w="392" w:type="dxa"/>
                        <w:vMerge/>
                      </w:tcPr>
                      <w:p w:rsidR="00522FBE" w:rsidRPr="00D90A78" w:rsidRDefault="00522FBE" w:rsidP="00781634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522FBE" w:rsidRPr="00D90A78" w:rsidRDefault="00522FBE" w:rsidP="0078163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522FBE" w:rsidRPr="00D90A78" w:rsidRDefault="00522FBE" w:rsidP="00A52380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90A7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10.01.18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22FBE" w:rsidRPr="00D90A78" w:rsidRDefault="00522FBE" w:rsidP="00781634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10.01.19</w:t>
                        </w:r>
                      </w:p>
                    </w:tc>
                  </w:tr>
                  <w:tr w:rsidR="00522FBE" w:rsidRPr="00052F61" w:rsidTr="00781634">
                    <w:tc>
                      <w:tcPr>
                        <w:tcW w:w="392" w:type="dxa"/>
                      </w:tcPr>
                      <w:p w:rsidR="00522FBE" w:rsidRPr="00052F61" w:rsidRDefault="00522FBE" w:rsidP="0078163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  <w:t>1.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22FBE" w:rsidRPr="00052F61" w:rsidRDefault="00522FBE" w:rsidP="00781634">
                        <w:pPr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  <w:t>Всего, единиц</w:t>
                        </w:r>
                      </w:p>
                      <w:p w:rsidR="00522FBE" w:rsidRPr="00052F61" w:rsidRDefault="00522FBE" w:rsidP="00781634">
                        <w:pPr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522FBE" w:rsidRPr="00052F61" w:rsidRDefault="00522FBE" w:rsidP="00A5238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  <w:t>146 553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22FBE" w:rsidRPr="00052F61" w:rsidRDefault="00522FBE" w:rsidP="00DD3C6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  <w:t>14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  <w:t>5 780</w:t>
                        </w:r>
                      </w:p>
                    </w:tc>
                  </w:tr>
                  <w:tr w:rsidR="00522FBE" w:rsidRPr="00052F61" w:rsidTr="00781634">
                    <w:tc>
                      <w:tcPr>
                        <w:tcW w:w="392" w:type="dxa"/>
                      </w:tcPr>
                      <w:p w:rsidR="00522FBE" w:rsidRPr="00052F61" w:rsidRDefault="00522FBE" w:rsidP="0078163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  <w:t>2.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22FBE" w:rsidRPr="00052F61" w:rsidRDefault="00522FBE" w:rsidP="00781634">
                        <w:pPr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  <w:t>Юридических лиц</w:t>
                        </w:r>
                      </w:p>
                      <w:p w:rsidR="00522FBE" w:rsidRPr="00052F61" w:rsidRDefault="00522FBE" w:rsidP="00781634">
                        <w:pPr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522FBE" w:rsidRPr="00052F61" w:rsidRDefault="00522FBE" w:rsidP="00A5238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  <w:t>70 695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22FBE" w:rsidRPr="00052F61" w:rsidRDefault="00522FBE" w:rsidP="0078163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  <w:t>66 379</w:t>
                        </w:r>
                      </w:p>
                    </w:tc>
                  </w:tr>
                  <w:tr w:rsidR="00522FBE" w:rsidRPr="00052F61" w:rsidTr="00781634">
                    <w:tc>
                      <w:tcPr>
                        <w:tcW w:w="392" w:type="dxa"/>
                      </w:tcPr>
                      <w:p w:rsidR="00522FBE" w:rsidRPr="00052F61" w:rsidRDefault="00522FBE" w:rsidP="0078163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  <w:t>3.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22FBE" w:rsidRPr="00052F61" w:rsidRDefault="00522FBE" w:rsidP="00781634">
                        <w:pPr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  <w:t>ЮЛ Микро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22FBE" w:rsidRPr="00052F61" w:rsidRDefault="00522FBE" w:rsidP="00A52380">
                        <w:pPr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  <w:t>64 826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22FBE" w:rsidRPr="00052F61" w:rsidRDefault="00522FBE" w:rsidP="00781634">
                        <w:pPr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  <w:t>60 897</w:t>
                        </w:r>
                      </w:p>
                    </w:tc>
                  </w:tr>
                  <w:tr w:rsidR="00522FBE" w:rsidRPr="00052F61" w:rsidTr="00781634">
                    <w:tc>
                      <w:tcPr>
                        <w:tcW w:w="392" w:type="dxa"/>
                      </w:tcPr>
                      <w:p w:rsidR="00522FBE" w:rsidRPr="00052F61" w:rsidRDefault="00522FBE" w:rsidP="0078163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  <w:t>4.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22FBE" w:rsidRPr="00052F61" w:rsidRDefault="00522FBE" w:rsidP="00781634">
                        <w:pPr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  <w:t>ЮЛ Малое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22FBE" w:rsidRPr="00052F61" w:rsidRDefault="00522FBE" w:rsidP="00A52380">
                        <w:pPr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  <w:t>5 484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22FBE" w:rsidRPr="00052F61" w:rsidRDefault="00522FBE" w:rsidP="00781634">
                        <w:pPr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  <w:t>5 132</w:t>
                        </w:r>
                      </w:p>
                    </w:tc>
                  </w:tr>
                  <w:tr w:rsidR="00522FBE" w:rsidRPr="00052F61" w:rsidTr="00781634">
                    <w:tc>
                      <w:tcPr>
                        <w:tcW w:w="392" w:type="dxa"/>
                      </w:tcPr>
                      <w:p w:rsidR="00522FBE" w:rsidRPr="00052F61" w:rsidRDefault="00522FBE" w:rsidP="0078163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  <w:t>5.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22FBE" w:rsidRPr="00052F61" w:rsidRDefault="00522FBE" w:rsidP="00781634">
                        <w:pPr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  <w:t>ЮЛ Среднее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22FBE" w:rsidRPr="00052F61" w:rsidRDefault="00522FBE" w:rsidP="00A52380">
                        <w:pPr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  <w:t>385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22FBE" w:rsidRPr="00052F61" w:rsidRDefault="00522FBE" w:rsidP="00781634">
                        <w:pPr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  <w:t>350</w:t>
                        </w:r>
                      </w:p>
                    </w:tc>
                  </w:tr>
                  <w:tr w:rsidR="00522FBE" w:rsidRPr="00052F61" w:rsidTr="00781634">
                    <w:tc>
                      <w:tcPr>
                        <w:tcW w:w="392" w:type="dxa"/>
                      </w:tcPr>
                      <w:p w:rsidR="00522FBE" w:rsidRPr="00052F61" w:rsidRDefault="00522FBE" w:rsidP="0078163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  <w:t>6.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22FBE" w:rsidRPr="00052F61" w:rsidRDefault="00522FBE" w:rsidP="00781634">
                        <w:pPr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  <w:t>Индивидуальных предпринимателей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22FBE" w:rsidRPr="00052F61" w:rsidRDefault="00522FBE" w:rsidP="00A5238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  <w:t>75 858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22FBE" w:rsidRPr="00052F61" w:rsidRDefault="00522FBE" w:rsidP="0078163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  <w:t>79 401</w:t>
                        </w:r>
                      </w:p>
                    </w:tc>
                  </w:tr>
                  <w:tr w:rsidR="00522FBE" w:rsidRPr="00052F61" w:rsidTr="00781634">
                    <w:tc>
                      <w:tcPr>
                        <w:tcW w:w="392" w:type="dxa"/>
                      </w:tcPr>
                      <w:p w:rsidR="00522FBE" w:rsidRPr="00052F61" w:rsidRDefault="00522FBE" w:rsidP="0078163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  <w:t>7.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22FBE" w:rsidRPr="00052F61" w:rsidRDefault="00522FBE" w:rsidP="00781634">
                        <w:pPr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  <w:t>ИП Микро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22FBE" w:rsidRPr="00052F61" w:rsidRDefault="00522FBE" w:rsidP="00A52380">
                        <w:pPr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  <w:t>75 039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22FBE" w:rsidRPr="00052F61" w:rsidRDefault="00522FBE" w:rsidP="00781634">
                        <w:pPr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  <w:t>78 607</w:t>
                        </w:r>
                      </w:p>
                    </w:tc>
                  </w:tr>
                  <w:tr w:rsidR="00522FBE" w:rsidRPr="00052F61" w:rsidTr="00781634">
                    <w:tc>
                      <w:tcPr>
                        <w:tcW w:w="392" w:type="dxa"/>
                      </w:tcPr>
                      <w:p w:rsidR="00522FBE" w:rsidRPr="00052F61" w:rsidRDefault="00522FBE" w:rsidP="0078163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  <w:t>8.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22FBE" w:rsidRPr="00052F61" w:rsidRDefault="00522FBE" w:rsidP="00781634">
                        <w:pPr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  <w:t>ИП Малое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22FBE" w:rsidRPr="00052F61" w:rsidRDefault="00522FBE" w:rsidP="00A52380">
                        <w:pPr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  <w:t>805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22FBE" w:rsidRPr="00052F61" w:rsidRDefault="00522FBE" w:rsidP="00781634">
                        <w:pPr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  <w:t>781</w:t>
                        </w:r>
                      </w:p>
                    </w:tc>
                  </w:tr>
                  <w:tr w:rsidR="00522FBE" w:rsidRPr="00052F61" w:rsidTr="00781634">
                    <w:tc>
                      <w:tcPr>
                        <w:tcW w:w="392" w:type="dxa"/>
                      </w:tcPr>
                      <w:p w:rsidR="00522FBE" w:rsidRPr="00052F61" w:rsidRDefault="00522FBE" w:rsidP="0078163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16"/>
                            <w:szCs w:val="16"/>
                          </w:rPr>
                          <w:t>9.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22FBE" w:rsidRPr="00052F61" w:rsidRDefault="00522FBE" w:rsidP="00781634">
                        <w:pPr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  <w:t>ИП Среднее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22FBE" w:rsidRPr="00052F61" w:rsidRDefault="00522FBE" w:rsidP="00A52380">
                        <w:pPr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22FBE" w:rsidRPr="00052F61" w:rsidRDefault="00522FBE" w:rsidP="00781634">
                        <w:pPr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</w:pPr>
                        <w:r w:rsidRPr="00052F61">
                          <w:rPr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</w:tr>
                </w:tbl>
                <w:p w:rsidR="00522FBE" w:rsidRPr="00052F61" w:rsidRDefault="00522FBE" w:rsidP="00604D7B">
                  <w:pPr>
                    <w:rPr>
                      <w:color w:val="auto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40" type="#_x0000_t61" style="position:absolute;margin-left:81.1pt;margin-top:511.4pt;width:137pt;height:48.9pt;z-index:251863040;mso-position-horizontal-relative:page;mso-position-vertical-relative:page" adj="24288,-23787" filled="f" strokecolor="#f79646 [3209]" strokeweight="2.25pt">
            <v:textbox style="mso-next-textbox:#_x0000_s1540" inset="0,0,0,0">
              <w:txbxContent>
                <w:p w:rsidR="00522FBE" w:rsidRDefault="00522FBE" w:rsidP="00B767AF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color w:val="auto"/>
                      <w:sz w:val="20"/>
                      <w:szCs w:val="20"/>
                    </w:rPr>
                    <w:t xml:space="preserve">В 2017 году льготой </w:t>
                  </w:r>
                </w:p>
                <w:p w:rsidR="00522FBE" w:rsidRDefault="00522FBE" w:rsidP="00B767AF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color w:val="auto"/>
                      <w:sz w:val="20"/>
                      <w:szCs w:val="20"/>
                    </w:rPr>
                    <w:t>воспользовались 885</w:t>
                  </w:r>
                </w:p>
                <w:p w:rsidR="00522FBE" w:rsidRPr="001844CB" w:rsidRDefault="00522FBE" w:rsidP="00B767AF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color w:val="auto"/>
                      <w:sz w:val="20"/>
                      <w:szCs w:val="20"/>
                    </w:rPr>
                    <w:t>налогоплательщиков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8" type="#_x0000_t202" style="position:absolute;margin-left:226.3pt;margin-top:173.9pt;width:339pt;height:588.6pt;z-index:251685888;mso-position-horizontal-relative:page;mso-position-vertical-relative:page" filled="f" stroked="f">
            <v:textbox style="mso-next-textbox:#_x0000_s1378;mso-fit-shape-to-text:t" inset=",0,,0">
              <w:txbxContent>
                <w:p w:rsidR="00522FBE" w:rsidRPr="00564259" w:rsidRDefault="00522FBE" w:rsidP="00E10CAA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 xml:space="preserve">С 2009 года предоставляются льготы предпринимателям, применяющим упрощенную систему налогообложения (Закон </w:t>
                  </w:r>
                  <w:r>
                    <w:rPr>
                      <w:color w:val="auto"/>
                      <w:sz w:val="19"/>
                      <w:szCs w:val="19"/>
                    </w:rPr>
                    <w:t xml:space="preserve">Челябинской </w:t>
                  </w:r>
                  <w:r w:rsidRPr="00564259">
                    <w:rPr>
                      <w:color w:val="auto"/>
                      <w:sz w:val="19"/>
                      <w:szCs w:val="19"/>
                    </w:rPr>
                    <w:t xml:space="preserve">области от 25.12.2015 №277-ЗО «Об установлении налоговой ставки при применении упрощенной системы налогообложения на территории Челябинской области»). </w:t>
                  </w:r>
                </w:p>
                <w:p w:rsidR="00522FBE" w:rsidRPr="00564259" w:rsidRDefault="00522FBE" w:rsidP="00E10CAA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 xml:space="preserve">С </w:t>
                  </w:r>
                  <w:r w:rsidRPr="00564259">
                    <w:rPr>
                      <w:b/>
                      <w:color w:val="auto"/>
                      <w:sz w:val="19"/>
                      <w:szCs w:val="19"/>
                    </w:rPr>
                    <w:t>15 до 10 процентов</w:t>
                  </w:r>
                  <w:r w:rsidRPr="00564259">
                    <w:rPr>
                      <w:color w:val="auto"/>
                      <w:sz w:val="19"/>
                      <w:szCs w:val="19"/>
                    </w:rPr>
                    <w:t xml:space="preserve"> снижена налоговая ставка при объекте налогообложения </w:t>
                  </w:r>
                  <w:r>
                    <w:rPr>
                      <w:color w:val="auto"/>
                      <w:sz w:val="19"/>
                      <w:szCs w:val="19"/>
                    </w:rPr>
                    <w:t>«</w:t>
                  </w:r>
                  <w:r w:rsidRPr="00564259">
                    <w:rPr>
                      <w:color w:val="auto"/>
                      <w:sz w:val="19"/>
                      <w:szCs w:val="19"/>
                    </w:rPr>
                    <w:t>доходы, уменьшенные на величину расходов</w:t>
                  </w:r>
                  <w:r>
                    <w:rPr>
                      <w:color w:val="auto"/>
                      <w:sz w:val="19"/>
                      <w:szCs w:val="19"/>
                    </w:rPr>
                    <w:t>»</w:t>
                  </w:r>
                  <w:r w:rsidRPr="00564259">
                    <w:rPr>
                      <w:color w:val="auto"/>
                      <w:sz w:val="19"/>
                      <w:szCs w:val="19"/>
                    </w:rPr>
                    <w:t>, по приоритет</w:t>
                  </w:r>
                  <w:r>
                    <w:rPr>
                      <w:color w:val="auto"/>
                      <w:sz w:val="19"/>
                      <w:szCs w:val="19"/>
                    </w:rPr>
                    <w:t>ным видам деятельности</w:t>
                  </w:r>
                  <w:r w:rsidRPr="00564259">
                    <w:rPr>
                      <w:color w:val="auto"/>
                      <w:sz w:val="19"/>
                      <w:szCs w:val="19"/>
                    </w:rPr>
                    <w:t xml:space="preserve">: </w:t>
                  </w:r>
                </w:p>
                <w:p w:rsidR="00522FBE" w:rsidRPr="00564259" w:rsidRDefault="00522FBE" w:rsidP="00564259">
                  <w:pPr>
                    <w:autoSpaceDE w:val="0"/>
                    <w:autoSpaceDN w:val="0"/>
                    <w:adjustRightInd w:val="0"/>
                    <w:ind w:firstLine="539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>1) обрабатывающие производства (кроме производства подакцизных товаров);</w:t>
                  </w:r>
                </w:p>
                <w:p w:rsidR="00522FBE" w:rsidRPr="00564259" w:rsidRDefault="00522FBE" w:rsidP="00564259">
                  <w:pPr>
                    <w:autoSpaceDE w:val="0"/>
                    <w:autoSpaceDN w:val="0"/>
                    <w:adjustRightInd w:val="0"/>
                    <w:ind w:firstLine="539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>2) деятельность издательская;</w:t>
                  </w:r>
                </w:p>
                <w:p w:rsidR="00522FBE" w:rsidRPr="00564259" w:rsidRDefault="00522FBE" w:rsidP="00564259">
                  <w:pPr>
                    <w:autoSpaceDE w:val="0"/>
                    <w:autoSpaceDN w:val="0"/>
                    <w:adjustRightInd w:val="0"/>
                    <w:ind w:firstLine="539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>3) ремонт коммуникационного оборудования;</w:t>
                  </w:r>
                </w:p>
                <w:p w:rsidR="00522FBE" w:rsidRPr="00564259" w:rsidRDefault="00522FBE" w:rsidP="00564259">
                  <w:pPr>
                    <w:autoSpaceDE w:val="0"/>
                    <w:autoSpaceDN w:val="0"/>
                    <w:adjustRightInd w:val="0"/>
                    <w:ind w:firstLine="539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>4) сбор, обработка и утилизация отходов, обработка вторичного сырья;</w:t>
                  </w:r>
                </w:p>
                <w:p w:rsidR="00522FBE" w:rsidRPr="00564259" w:rsidRDefault="00522FBE" w:rsidP="00564259">
                  <w:pPr>
                    <w:autoSpaceDE w:val="0"/>
                    <w:autoSpaceDN w:val="0"/>
                    <w:adjustRightInd w:val="0"/>
                    <w:ind w:firstLine="539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>5) строительство зданий;</w:t>
                  </w:r>
                </w:p>
                <w:p w:rsidR="00522FBE" w:rsidRPr="00564259" w:rsidRDefault="00522FBE" w:rsidP="00564259">
                  <w:pPr>
                    <w:autoSpaceDE w:val="0"/>
                    <w:autoSpaceDN w:val="0"/>
                    <w:adjustRightInd w:val="0"/>
                    <w:ind w:firstLine="539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>6) строительство инженерных сооружений;</w:t>
                  </w:r>
                </w:p>
                <w:p w:rsidR="00522FBE" w:rsidRPr="00564259" w:rsidRDefault="00522FBE" w:rsidP="00564259">
                  <w:pPr>
                    <w:autoSpaceDE w:val="0"/>
                    <w:autoSpaceDN w:val="0"/>
                    <w:adjustRightInd w:val="0"/>
                    <w:ind w:firstLine="539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>7) научные исследования и разработки;</w:t>
                  </w:r>
                </w:p>
                <w:p w:rsidR="00522FBE" w:rsidRPr="00564259" w:rsidRDefault="00522FBE" w:rsidP="00564259">
                  <w:pPr>
                    <w:autoSpaceDE w:val="0"/>
                    <w:autoSpaceDN w:val="0"/>
                    <w:adjustRightInd w:val="0"/>
                    <w:ind w:firstLine="539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>8) растениеводство и животноводство, охота и предоставление соответствующих услуг в этих областях (кроме охоты, отлова и отстрела диких животных, включая предоставление услуг в этих областях);</w:t>
                  </w:r>
                </w:p>
                <w:p w:rsidR="00522FBE" w:rsidRPr="00564259" w:rsidRDefault="00522FBE" w:rsidP="00564259">
                  <w:pPr>
                    <w:autoSpaceDE w:val="0"/>
                    <w:autoSpaceDN w:val="0"/>
                    <w:adjustRightInd w:val="0"/>
                    <w:ind w:firstLine="539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>9) рыболовство и рыбоводство;</w:t>
                  </w:r>
                </w:p>
                <w:p w:rsidR="00522FBE" w:rsidRPr="00564259" w:rsidRDefault="00522FBE" w:rsidP="00564259">
                  <w:pPr>
                    <w:autoSpaceDE w:val="0"/>
                    <w:autoSpaceDN w:val="0"/>
                    <w:adjustRightInd w:val="0"/>
                    <w:ind w:firstLine="539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>10) деятельность в области здравоохранения и социальных услуг (кроме деятельности массажных салонов);</w:t>
                  </w:r>
                </w:p>
                <w:p w:rsidR="00522FBE" w:rsidRPr="00564259" w:rsidRDefault="00522FBE" w:rsidP="00564259">
                  <w:pPr>
                    <w:autoSpaceDE w:val="0"/>
                    <w:autoSpaceDN w:val="0"/>
                    <w:adjustRightInd w:val="0"/>
                    <w:ind w:firstLine="539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>11) деятельность ветеринарная;</w:t>
                  </w:r>
                </w:p>
                <w:p w:rsidR="00522FBE" w:rsidRPr="00564259" w:rsidRDefault="00522FBE" w:rsidP="00564259">
                  <w:pPr>
                    <w:autoSpaceDE w:val="0"/>
                    <w:autoSpaceDN w:val="0"/>
                    <w:adjustRightInd w:val="0"/>
                    <w:ind w:firstLine="539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>12) образование;</w:t>
                  </w:r>
                </w:p>
                <w:p w:rsidR="00522FBE" w:rsidRPr="00564259" w:rsidRDefault="00522FBE" w:rsidP="00564259">
                  <w:pPr>
                    <w:autoSpaceDE w:val="0"/>
                    <w:autoSpaceDN w:val="0"/>
                    <w:adjustRightInd w:val="0"/>
                    <w:ind w:firstLine="539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>13) жилищно-коммунальные услуги, предоставляемые населению:</w:t>
                  </w:r>
                </w:p>
                <w:p w:rsidR="00522FBE" w:rsidRPr="00564259" w:rsidRDefault="00522FBE" w:rsidP="00BD1FFF">
                  <w:pPr>
                    <w:autoSpaceDE w:val="0"/>
                    <w:autoSpaceDN w:val="0"/>
                    <w:adjustRightInd w:val="0"/>
                    <w:ind w:left="539" w:firstLine="312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>а) обеспечение электрической энергией, газом и паром, кондиционирование воздуха;</w:t>
                  </w:r>
                </w:p>
                <w:p w:rsidR="00522FBE" w:rsidRPr="00564259" w:rsidRDefault="00522FBE" w:rsidP="00BD1FFF">
                  <w:pPr>
                    <w:autoSpaceDE w:val="0"/>
                    <w:autoSpaceDN w:val="0"/>
                    <w:adjustRightInd w:val="0"/>
                    <w:ind w:left="539" w:firstLine="312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>б) забор, очистка и распределение воды;</w:t>
                  </w:r>
                </w:p>
                <w:p w:rsidR="00522FBE" w:rsidRPr="00564259" w:rsidRDefault="00522FBE" w:rsidP="00BD1FFF">
                  <w:pPr>
                    <w:autoSpaceDE w:val="0"/>
                    <w:autoSpaceDN w:val="0"/>
                    <w:adjustRightInd w:val="0"/>
                    <w:ind w:left="539" w:firstLine="312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>в) сбор и обработка сточных вод:</w:t>
                  </w:r>
                </w:p>
                <w:p w:rsidR="00522FBE" w:rsidRPr="00564259" w:rsidRDefault="00522FBE" w:rsidP="00BD1FFF">
                  <w:pPr>
                    <w:autoSpaceDE w:val="0"/>
                    <w:autoSpaceDN w:val="0"/>
                    <w:adjustRightInd w:val="0"/>
                    <w:ind w:left="539" w:firstLine="312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>г) подметание улиц и уборка снега;</w:t>
                  </w:r>
                </w:p>
                <w:p w:rsidR="00522FBE" w:rsidRPr="00564259" w:rsidRDefault="00522FBE" w:rsidP="00BD1FFF">
                  <w:pPr>
                    <w:autoSpaceDE w:val="0"/>
                    <w:autoSpaceDN w:val="0"/>
                    <w:adjustRightInd w:val="0"/>
                    <w:ind w:left="539" w:firstLine="312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>д) управление эксплуатацией жилого фонда за вознаграждение или на договорной основе;</w:t>
                  </w:r>
                </w:p>
                <w:p w:rsidR="00522FBE" w:rsidRPr="00564259" w:rsidRDefault="00522FBE" w:rsidP="00BD1FFF">
                  <w:pPr>
                    <w:autoSpaceDE w:val="0"/>
                    <w:autoSpaceDN w:val="0"/>
                    <w:adjustRightInd w:val="0"/>
                    <w:ind w:left="539" w:firstLine="312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>е) управление эксплуатацией нежилого фонда за вознаграждение или на договорной основе;</w:t>
                  </w:r>
                </w:p>
                <w:p w:rsidR="00522FBE" w:rsidRPr="00564259" w:rsidRDefault="00522FBE" w:rsidP="00564259">
                  <w:pPr>
                    <w:autoSpaceDE w:val="0"/>
                    <w:autoSpaceDN w:val="0"/>
                    <w:adjustRightInd w:val="0"/>
                    <w:ind w:firstLine="539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>14) деятельность туристических агентств и прочих организаций, предоставляющих услуги в сфере туризма;</w:t>
                  </w:r>
                </w:p>
                <w:p w:rsidR="00522FBE" w:rsidRPr="00564259" w:rsidRDefault="00522FBE" w:rsidP="00564259">
                  <w:pPr>
                    <w:autoSpaceDE w:val="0"/>
                    <w:autoSpaceDN w:val="0"/>
                    <w:adjustRightInd w:val="0"/>
                    <w:ind w:firstLine="539"/>
                    <w:jc w:val="both"/>
                    <w:rPr>
                      <w:color w:val="auto"/>
                      <w:sz w:val="19"/>
                      <w:szCs w:val="19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>15) деятельность в области спорта;</w:t>
                  </w:r>
                </w:p>
                <w:p w:rsidR="00522FBE" w:rsidRPr="00564259" w:rsidRDefault="00522FBE" w:rsidP="00564259">
                  <w:pPr>
                    <w:autoSpaceDE w:val="0"/>
                    <w:autoSpaceDN w:val="0"/>
                    <w:adjustRightInd w:val="0"/>
                    <w:ind w:firstLine="539"/>
                    <w:jc w:val="both"/>
                    <w:rPr>
                      <w:rFonts w:eastAsiaTheme="minorHAnsi"/>
                      <w:sz w:val="19"/>
                      <w:szCs w:val="19"/>
                      <w:lang w:eastAsia="en-US"/>
                    </w:rPr>
                  </w:pPr>
                  <w:r w:rsidRPr="00564259">
                    <w:rPr>
                      <w:color w:val="auto"/>
                      <w:sz w:val="19"/>
                      <w:szCs w:val="19"/>
                    </w:rPr>
                    <w:t>16) деятельность по предоставлению мест для</w:t>
                  </w:r>
                  <w:r w:rsidRPr="00564259">
                    <w:rPr>
                      <w:rFonts w:eastAsiaTheme="minorHAnsi"/>
                      <w:sz w:val="19"/>
                      <w:szCs w:val="19"/>
                      <w:lang w:eastAsia="en-US"/>
                    </w:rPr>
                    <w:t xml:space="preserve"> краткосрочного проживания (в части деятельности детских лагерей на время школьных каникул, туристических баз, лагерей, в том числе горных);</w:t>
                  </w:r>
                </w:p>
                <w:p w:rsidR="00522FBE" w:rsidRPr="00564259" w:rsidRDefault="00522FBE" w:rsidP="00564259">
                  <w:pPr>
                    <w:autoSpaceDE w:val="0"/>
                    <w:autoSpaceDN w:val="0"/>
                    <w:adjustRightInd w:val="0"/>
                    <w:ind w:firstLine="539"/>
                    <w:jc w:val="both"/>
                    <w:rPr>
                      <w:rFonts w:eastAsiaTheme="minorHAnsi"/>
                      <w:sz w:val="19"/>
                      <w:szCs w:val="19"/>
                      <w:lang w:eastAsia="en-US"/>
                    </w:rPr>
                  </w:pPr>
                  <w:r w:rsidRPr="00564259">
                    <w:rPr>
                      <w:rFonts w:eastAsiaTheme="minorHAnsi"/>
                      <w:sz w:val="19"/>
                      <w:szCs w:val="19"/>
                      <w:lang w:eastAsia="en-US"/>
                    </w:rPr>
                    <w:t>17) разработка компьютерного программного обеспечения, консультационные услуги в данной области и другие сопутствующие услуги;</w:t>
                  </w:r>
                </w:p>
                <w:p w:rsidR="00522FBE" w:rsidRPr="00564259" w:rsidRDefault="00522FBE" w:rsidP="00564259">
                  <w:pPr>
                    <w:autoSpaceDE w:val="0"/>
                    <w:autoSpaceDN w:val="0"/>
                    <w:adjustRightInd w:val="0"/>
                    <w:ind w:firstLine="539"/>
                    <w:jc w:val="both"/>
                    <w:rPr>
                      <w:rFonts w:eastAsiaTheme="minorHAnsi"/>
                      <w:sz w:val="19"/>
                      <w:szCs w:val="19"/>
                      <w:lang w:eastAsia="en-US"/>
                    </w:rPr>
                  </w:pPr>
                  <w:r w:rsidRPr="00564259">
                    <w:rPr>
                      <w:rFonts w:eastAsiaTheme="minorHAnsi"/>
                      <w:sz w:val="19"/>
                      <w:szCs w:val="19"/>
                      <w:lang w:eastAsia="en-US"/>
                    </w:rPr>
                    <w:t>18) деятельность по созданию и использованию баз данных и информационных ресурсов.</w:t>
                  </w:r>
                </w:p>
              </w:txbxContent>
            </v:textbox>
            <w10:wrap anchorx="page" anchory="page"/>
          </v:shape>
        </w:pict>
      </w:r>
      <w:r w:rsidR="00827CF5">
        <w:br w:type="page"/>
      </w:r>
    </w:p>
    <w:p w:rsidR="00AB5324" w:rsidRDefault="003C0073" w:rsidP="00AB5324">
      <w:r>
        <w:pict>
          <v:shape id="_x0000_s1405" type="#_x0000_t202" style="position:absolute;margin-left:38.65pt;margin-top:75.85pt;width:331pt;height:21.3pt;z-index:251718656;mso-position-horizontal-relative:page;mso-position-vertical-relative:page" filled="f" stroked="f">
            <v:textbox style="mso-next-textbox:#_x0000_s1405;mso-fit-shape-to-text:t" inset=",0,,0">
              <w:txbxContent>
                <w:p w:rsidR="00522FBE" w:rsidRDefault="00522FBE" w:rsidP="006C7244">
                  <w:pPr>
                    <w:pStyle w:val="1"/>
                  </w:pPr>
                  <w:r>
                    <w:t>Патентная система налогообложения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2" type="#_x0000_t202" style="position:absolute;margin-left:423pt;margin-top:210.6pt;width:111.9pt;height:86.4pt;z-index:251734016;mso-wrap-style:none;mso-position-horizontal-relative:page;mso-position-vertical-relative:page" filled="f" stroked="f">
            <v:textbox style="mso-next-textbox:#_x0000_s1422;mso-fit-shape-to-text:t" inset=",7.2pt,,7.2pt">
              <w:txbxContent>
                <w:p w:rsidR="00522FBE" w:rsidRDefault="00522FBE" w:rsidP="00AB5324"/>
              </w:txbxContent>
            </v:textbox>
            <w10:wrap anchorx="page" anchory="page"/>
          </v:shape>
        </w:pict>
      </w:r>
      <w:r>
        <w:pict>
          <v:shape id="_x0000_s1426" type="#_x0000_t202" style="position:absolute;margin-left:423pt;margin-top:210.6pt;width:111.9pt;height:86.4pt;z-index:251739136;mso-wrap-style:none;mso-position-horizontal-relative:page;mso-position-vertical-relative:page" filled="f" stroked="f">
            <v:textbox style="mso-next-textbox:#_x0000_s1426;mso-fit-shape-to-text:t" inset=",7.2pt,,7.2pt">
              <w:txbxContent>
                <w:p w:rsidR="00522FBE" w:rsidRPr="0036010F" w:rsidRDefault="00522FBE" w:rsidP="0036010F"/>
              </w:txbxContent>
            </v:textbox>
            <w10:wrap anchorx="page" anchory="page"/>
          </v:shape>
        </w:pict>
      </w:r>
    </w:p>
    <w:p w:rsidR="008D06AE" w:rsidRDefault="008D06AE" w:rsidP="00AB5324"/>
    <w:p w:rsidR="00827CF5" w:rsidRDefault="003C0073" w:rsidP="00827CF5">
      <w:r>
        <w:pict>
          <v:shape id="_x0000_s1548" type="#_x0000_t202" style="position:absolute;margin-left:45.65pt;margin-top:113.15pt;width:324pt;height:629.95pt;z-index:251872256;mso-position-horizontal-relative:page;mso-position-vertical-relative:page" filled="f" stroked="f">
            <v:textbox style="mso-next-textbox:#_x0000_s1548;mso-fit-shape-to-text:t" inset=",0,,0">
              <w:txbxContent>
                <w:p w:rsidR="00522FBE" w:rsidRPr="001C3F20" w:rsidRDefault="00522FBE" w:rsidP="00827CF5">
                  <w:pPr>
                    <w:spacing w:after="100"/>
                    <w:jc w:val="both"/>
                    <w:rPr>
                      <w:sz w:val="22"/>
                      <w:szCs w:val="22"/>
                    </w:rPr>
                  </w:pPr>
                  <w:r w:rsidRPr="001C3F20">
                    <w:rPr>
                      <w:sz w:val="22"/>
                      <w:szCs w:val="22"/>
                    </w:rPr>
                    <w:t>В соответствии с Налоговым Кодексом РФ патентная система налогообложения вводится законами субъектов Российской Федерации.</w:t>
                  </w:r>
                </w:p>
                <w:p w:rsidR="00522FBE" w:rsidRDefault="00522FBE" w:rsidP="00827CF5">
                  <w:pPr>
                    <w:spacing w:after="100"/>
                    <w:jc w:val="both"/>
                    <w:rPr>
                      <w:sz w:val="22"/>
                      <w:szCs w:val="22"/>
                    </w:rPr>
                  </w:pPr>
                  <w:r w:rsidRPr="001C3F20">
                    <w:rPr>
                      <w:sz w:val="22"/>
                      <w:szCs w:val="22"/>
                    </w:rPr>
                    <w:t xml:space="preserve">В Челябинской области патентная система действует </w:t>
                  </w:r>
                  <w:r>
                    <w:rPr>
                      <w:sz w:val="22"/>
                      <w:szCs w:val="22"/>
                    </w:rPr>
                    <w:t>с 2010 года.</w:t>
                  </w:r>
                </w:p>
                <w:p w:rsidR="00522FBE" w:rsidRDefault="00522FBE" w:rsidP="00827CF5">
                  <w:pPr>
                    <w:spacing w:after="100"/>
                    <w:jc w:val="both"/>
                    <w:rPr>
                      <w:sz w:val="22"/>
                      <w:szCs w:val="22"/>
                    </w:rPr>
                  </w:pPr>
                  <w:r w:rsidRPr="001C3F20">
                    <w:rPr>
                      <w:sz w:val="22"/>
                      <w:szCs w:val="22"/>
                    </w:rPr>
                    <w:t>Закон</w:t>
                  </w:r>
                  <w:r>
                    <w:rPr>
                      <w:sz w:val="22"/>
                      <w:szCs w:val="22"/>
                    </w:rPr>
                    <w:t>ом</w:t>
                  </w:r>
                  <w:r w:rsidRPr="001C3F2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Челябинской </w:t>
                  </w:r>
                  <w:r w:rsidRPr="001C3F20"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 xml:space="preserve">бласти от 25.10.2012 № 396-ЗО установлены </w:t>
                  </w:r>
                  <w:r w:rsidRPr="001C3F20">
                    <w:rPr>
                      <w:sz w:val="22"/>
                      <w:szCs w:val="22"/>
                    </w:rPr>
                    <w:t xml:space="preserve">размеры потенциально возможного к получению индивидуальным предпринимателем годового дохода по </w:t>
                  </w:r>
                  <w:r>
                    <w:rPr>
                      <w:sz w:val="22"/>
                      <w:szCs w:val="22"/>
                    </w:rPr>
                    <w:t xml:space="preserve">85 </w:t>
                  </w:r>
                  <w:r w:rsidRPr="001C3F20">
                    <w:rPr>
                      <w:sz w:val="22"/>
                      <w:szCs w:val="22"/>
                    </w:rPr>
                    <w:t>видам предпринимательской деятельности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Pr="001C3F20">
                    <w:rPr>
                      <w:sz w:val="22"/>
                      <w:szCs w:val="22"/>
                    </w:rPr>
                    <w:t xml:space="preserve"> </w:t>
                  </w:r>
                </w:p>
                <w:p w:rsidR="00522FBE" w:rsidRDefault="00522FBE" w:rsidP="00827CF5">
                  <w:pPr>
                    <w:spacing w:after="100"/>
                    <w:jc w:val="both"/>
                    <w:rPr>
                      <w:sz w:val="22"/>
                      <w:szCs w:val="22"/>
                    </w:rPr>
                  </w:pPr>
                  <w:r w:rsidRPr="001C3F20">
                    <w:rPr>
                      <w:sz w:val="22"/>
                      <w:szCs w:val="22"/>
                    </w:rPr>
                    <w:t>Размер</w:t>
                  </w:r>
                  <w:r>
                    <w:rPr>
                      <w:sz w:val="22"/>
                      <w:szCs w:val="22"/>
                    </w:rPr>
                    <w:t>ы</w:t>
                  </w:r>
                  <w:r w:rsidRPr="001C3F20">
                    <w:rPr>
                      <w:sz w:val="22"/>
                      <w:szCs w:val="22"/>
                    </w:rPr>
                    <w:t xml:space="preserve"> потенциально возможного к получению индивидуальным предпринимателем годового дохода дифференцирован</w:t>
                  </w:r>
                  <w:r>
                    <w:rPr>
                      <w:sz w:val="22"/>
                      <w:szCs w:val="22"/>
                    </w:rPr>
                    <w:t>ы</w:t>
                  </w:r>
                  <w:r w:rsidRPr="001C3F20">
                    <w:rPr>
                      <w:sz w:val="22"/>
                      <w:szCs w:val="22"/>
                    </w:rPr>
                    <w:t xml:space="preserve"> в зависимости от количества наемных работников и муниципального образования, в котором осуществляется деятельность. </w:t>
                  </w:r>
                </w:p>
                <w:p w:rsidR="00522FBE" w:rsidRPr="001C3F20" w:rsidRDefault="00522FBE" w:rsidP="00827CF5">
                  <w:pPr>
                    <w:spacing w:after="10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Стоимость патента определяется в размере 6% от </w:t>
                  </w:r>
                  <w:r w:rsidRPr="001C3F20">
                    <w:rPr>
                      <w:sz w:val="22"/>
                      <w:szCs w:val="22"/>
                    </w:rPr>
                    <w:t>потенциально возможного к получению индивидуальным предпринимателем годового дохода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522FBE" w:rsidRPr="00151250" w:rsidRDefault="00522FBE" w:rsidP="00827CF5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Н</w:t>
                  </w:r>
                  <w:r w:rsidRPr="00151250">
                    <w:rPr>
                      <w:color w:val="auto"/>
                      <w:sz w:val="22"/>
                      <w:szCs w:val="22"/>
                    </w:rPr>
                    <w:t>апример, стоимость патента для ремонта обуви, изготовления ключей в Челябинске составляет 455 рублей в месяц, в Кунашаке – 210 рублей, для парикмахерских услуг стоимость варьируется от 450 до 975 рублей в месяц.</w:t>
                  </w:r>
                </w:p>
                <w:p w:rsidR="00522FBE" w:rsidRPr="001C3F20" w:rsidRDefault="00522FBE" w:rsidP="00827CF5">
                  <w:pPr>
                    <w:spacing w:after="100"/>
                    <w:jc w:val="both"/>
                    <w:rPr>
                      <w:sz w:val="22"/>
                      <w:szCs w:val="22"/>
                    </w:rPr>
                  </w:pPr>
                  <w:r w:rsidRPr="001C3F20">
                    <w:rPr>
                      <w:sz w:val="22"/>
                      <w:szCs w:val="22"/>
                    </w:rPr>
                    <w:t xml:space="preserve">Стоимость патента для розничной торговли через нестационарные объекты в Челябинске – 650 рублей в месяц, в </w:t>
                  </w:r>
                  <w:r>
                    <w:rPr>
                      <w:sz w:val="22"/>
                      <w:szCs w:val="22"/>
                    </w:rPr>
                    <w:t>Аргаяше</w:t>
                  </w:r>
                  <w:r w:rsidRPr="001C3F20">
                    <w:rPr>
                      <w:sz w:val="22"/>
                      <w:szCs w:val="22"/>
                    </w:rPr>
                    <w:t xml:space="preserve"> – 300 рублей. </w:t>
                  </w:r>
                </w:p>
                <w:p w:rsidR="00522FBE" w:rsidRPr="001C3F20" w:rsidRDefault="00522FBE" w:rsidP="00827CF5">
                  <w:pPr>
                    <w:spacing w:after="10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1C3F20">
                    <w:rPr>
                      <w:sz w:val="22"/>
                      <w:szCs w:val="22"/>
                    </w:rPr>
                    <w:t>ри применении патентной системы налогообложения индивидуальный предприниматель вправе привлекать наемных работников (до 15 человек).</w:t>
                  </w:r>
                </w:p>
                <w:p w:rsidR="00522FBE" w:rsidRPr="001C3F20" w:rsidRDefault="00522FBE" w:rsidP="00827CF5">
                  <w:pPr>
                    <w:spacing w:after="100"/>
                    <w:jc w:val="both"/>
                    <w:rPr>
                      <w:sz w:val="22"/>
                      <w:szCs w:val="22"/>
                    </w:rPr>
                  </w:pPr>
                  <w:r w:rsidRPr="001C3F20">
                    <w:rPr>
                      <w:sz w:val="22"/>
                      <w:szCs w:val="22"/>
                    </w:rPr>
                    <w:t>Применение патентной системы налогообложения индивидуальными предпринимателями предусматривает их освобождение от обязанности по уплате налога на доходы физических лиц и налога на имущество физических лиц. Налоговая декларация по налогу, уплачиваемому в связи с применением патентной системы налогообложения, в налоговые органы не представляется.</w:t>
                  </w:r>
                </w:p>
                <w:p w:rsidR="00522FBE" w:rsidRPr="001C3F20" w:rsidRDefault="00522FBE" w:rsidP="00827CF5">
                  <w:pPr>
                    <w:spacing w:after="100"/>
                    <w:jc w:val="both"/>
                    <w:rPr>
                      <w:sz w:val="22"/>
                      <w:szCs w:val="22"/>
                    </w:rPr>
                  </w:pPr>
                </w:p>
                <w:p w:rsidR="00522FBE" w:rsidRPr="001C3F20" w:rsidRDefault="00522FBE" w:rsidP="00827CF5">
                  <w:pPr>
                    <w:spacing w:after="100"/>
                    <w:jc w:val="both"/>
                    <w:rPr>
                      <w:sz w:val="22"/>
                      <w:szCs w:val="22"/>
                    </w:rPr>
                  </w:pPr>
                  <w:r w:rsidRPr="001C3F20">
                    <w:rPr>
                      <w:sz w:val="22"/>
                      <w:szCs w:val="22"/>
                    </w:rPr>
                    <w:t xml:space="preserve">На территории Челябинской области выдано патентов: в 2013 году – 2443; в 2014 году – 2690; в 2015 году – 3508, в 2016 году - 4476, в 2017 году </w:t>
                  </w:r>
                  <w:r>
                    <w:rPr>
                      <w:sz w:val="22"/>
                      <w:szCs w:val="22"/>
                    </w:rPr>
                    <w:t>–</w:t>
                  </w:r>
                  <w:r w:rsidRPr="001C3F20">
                    <w:rPr>
                      <w:sz w:val="22"/>
                      <w:szCs w:val="22"/>
                    </w:rPr>
                    <w:t xml:space="preserve"> 5945</w:t>
                  </w:r>
                  <w:r>
                    <w:rPr>
                      <w:sz w:val="22"/>
                      <w:szCs w:val="22"/>
                    </w:rPr>
                    <w:t>, в 2018 году – 7270</w:t>
                  </w:r>
                  <w:r w:rsidRPr="001C3F20">
                    <w:rPr>
                      <w:sz w:val="22"/>
                      <w:szCs w:val="22"/>
                    </w:rPr>
                    <w:t xml:space="preserve">. </w:t>
                  </w:r>
                </w:p>
                <w:p w:rsidR="00522FBE" w:rsidRDefault="00522FBE" w:rsidP="00827CF5">
                  <w:pPr>
                    <w:pStyle w:val="a8"/>
                  </w:pPr>
                </w:p>
              </w:txbxContent>
            </v:textbox>
            <w10:wrap anchorx="page" anchory="page"/>
          </v:shape>
        </w:pict>
      </w:r>
    </w:p>
    <w:p w:rsidR="00827CF5" w:rsidRDefault="003C0073" w:rsidP="00827CF5">
      <w:r>
        <w:rPr>
          <w:noProof/>
          <w:lang w:eastAsia="en-US"/>
        </w:rPr>
        <w:pict>
          <v:shape id="_x0000_s1549" type="#_x0000_t202" style="position:absolute;margin-left:319.7pt;margin-top:20.75pt;width:171.2pt;height:550.9pt;z-index:251873280;mso-height-percent:200;mso-height-percent:200;mso-width-relative:margin;mso-height-relative:margin" fillcolor="white [3212]" strokecolor="white [3212]">
            <v:textbox style="mso-next-textbox:#_x0000_s1549;mso-fit-shape-to-text:t">
              <w:txbxContent>
                <w:tbl>
                  <w:tblPr>
                    <w:tblW w:w="3129" w:type="dxa"/>
                    <w:tblInd w:w="9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20"/>
                    <w:gridCol w:w="709"/>
                  </w:tblGrid>
                  <w:tr w:rsidR="00522FBE" w:rsidRPr="00F926FB" w:rsidTr="00D56116">
                    <w:trPr>
                      <w:trHeight w:val="290"/>
                    </w:trPr>
                    <w:tc>
                      <w:tcPr>
                        <w:tcW w:w="3129" w:type="dxa"/>
                        <w:gridSpan w:val="2"/>
                        <w:shd w:val="clear" w:color="auto" w:fill="auto"/>
                        <w:vAlign w:val="bottom"/>
                        <w:hideMark/>
                      </w:tcPr>
                      <w:p w:rsidR="00522FBE" w:rsidRDefault="00522FBE" w:rsidP="00D5611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A12A75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Количество выданных патентов</w:t>
                        </w:r>
                      </w:p>
                      <w:p w:rsidR="00522FBE" w:rsidRPr="00A12A75" w:rsidRDefault="00522FBE" w:rsidP="00D56116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 в 2018 году</w:t>
                        </w:r>
                        <w:r w:rsidRPr="00A12A75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, ед.</w:t>
                        </w:r>
                      </w:p>
                    </w:tc>
                  </w:tr>
                  <w:tr w:rsidR="00522FBE" w:rsidRPr="00F926FB" w:rsidTr="00D56116">
                    <w:trPr>
                      <w:trHeight w:val="290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Всего выдано патентов (единиц):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7 270</w:t>
                        </w:r>
                      </w:p>
                    </w:tc>
                  </w:tr>
                  <w:tr w:rsidR="00522FBE" w:rsidRPr="00F926FB" w:rsidTr="00D56116">
                    <w:trPr>
                      <w:trHeight w:val="290"/>
                    </w:trPr>
                    <w:tc>
                      <w:tcPr>
                        <w:tcW w:w="3129" w:type="dxa"/>
                        <w:gridSpan w:val="2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 том числе по</w:t>
                        </w:r>
                        <w:r w:rsidRPr="001C503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отдельным </w:t>
                        </w: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видам предпринимательской деятельности:</w:t>
                        </w:r>
                      </w:p>
                    </w:tc>
                  </w:tr>
                  <w:tr w:rsidR="00522FBE" w:rsidRPr="00F926FB" w:rsidTr="00BD1FFF">
                    <w:trPr>
                      <w:trHeight w:val="423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ремонт и пошив швейных, меховых и кожаных изделий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82</w:t>
                        </w:r>
                      </w:p>
                    </w:tc>
                  </w:tr>
                  <w:tr w:rsidR="00522FBE" w:rsidRPr="00F926FB" w:rsidTr="00D56116">
                    <w:trPr>
                      <w:trHeight w:val="290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парикмахерские и косметические услуги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145</w:t>
                        </w:r>
                      </w:p>
                    </w:tc>
                  </w:tr>
                  <w:tr w:rsidR="00522FBE" w:rsidRPr="00F926FB" w:rsidTr="00D56116">
                    <w:trPr>
                      <w:trHeight w:val="290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химическая чистка, крашение и услуги прачечных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</w:tr>
                  <w:tr w:rsidR="00522FBE" w:rsidRPr="00F926FB" w:rsidTr="00D56116">
                    <w:trPr>
                      <w:trHeight w:val="373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ремонт бытовой радиоэлектронной аппаратуры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89</w:t>
                        </w:r>
                      </w:p>
                    </w:tc>
                  </w:tr>
                  <w:tr w:rsidR="00522FBE" w:rsidRPr="00F926FB" w:rsidTr="00BD1FFF">
                    <w:trPr>
                      <w:trHeight w:val="119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ремонт мебели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</w:tr>
                  <w:tr w:rsidR="00522FBE" w:rsidRPr="00F926FB" w:rsidTr="00D56116">
                    <w:trPr>
                      <w:trHeight w:val="172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услуги фотоателье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39</w:t>
                        </w:r>
                      </w:p>
                    </w:tc>
                  </w:tr>
                  <w:tr w:rsidR="00522FBE" w:rsidRPr="00F926FB" w:rsidTr="00D56116">
                    <w:trPr>
                      <w:trHeight w:val="520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техническое обслуживание и ремонт автотранспортных средств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265</w:t>
                        </w:r>
                      </w:p>
                    </w:tc>
                  </w:tr>
                  <w:tr w:rsidR="00522FBE" w:rsidRPr="00F926FB" w:rsidTr="00BD1FFF">
                    <w:trPr>
                      <w:trHeight w:val="302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оказание автотранспортных услуг по перевозке грузов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600</w:t>
                        </w:r>
                      </w:p>
                    </w:tc>
                  </w:tr>
                  <w:tr w:rsidR="00522FBE" w:rsidRPr="00F926FB" w:rsidTr="00D56116">
                    <w:trPr>
                      <w:trHeight w:val="303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оказание автотранспортных услуг по перевозке пассажиров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207</w:t>
                        </w:r>
                      </w:p>
                    </w:tc>
                  </w:tr>
                  <w:tr w:rsidR="00522FBE" w:rsidRPr="00F926FB" w:rsidTr="00D56116">
                    <w:trPr>
                      <w:trHeight w:val="290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ремонт жилья и других построек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483</w:t>
                        </w:r>
                      </w:p>
                    </w:tc>
                  </w:tr>
                  <w:tr w:rsidR="00522FBE" w:rsidRPr="00F926FB" w:rsidTr="00D56116">
                    <w:trPr>
                      <w:trHeight w:val="520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услуги по производству монтажных, электромонтажных, санитарно - технических и сварочных работ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785</w:t>
                        </w:r>
                      </w:p>
                    </w:tc>
                  </w:tr>
                  <w:tr w:rsidR="00522FBE" w:rsidRPr="00F926FB" w:rsidTr="00BD1FFF">
                    <w:trPr>
                      <w:trHeight w:val="130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услуги по репетиторству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462</w:t>
                        </w:r>
                      </w:p>
                    </w:tc>
                  </w:tr>
                  <w:tr w:rsidR="00522FBE" w:rsidRPr="00F926FB" w:rsidTr="00D56116">
                    <w:trPr>
                      <w:trHeight w:val="290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услуги по присмотру и уходу за детьми и больными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109</w:t>
                        </w:r>
                      </w:p>
                    </w:tc>
                  </w:tr>
                  <w:tr w:rsidR="00522FBE" w:rsidRPr="00F926FB" w:rsidTr="00BD1FFF">
                    <w:trPr>
                      <w:trHeight w:val="366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услуги по приему стеклопосуды и вторичного сырья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53</w:t>
                        </w:r>
                      </w:p>
                    </w:tc>
                  </w:tr>
                  <w:tr w:rsidR="00522FBE" w:rsidRPr="00F926FB" w:rsidTr="00BD1FFF">
                    <w:trPr>
                      <w:trHeight w:val="117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ветеринарные услуги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42</w:t>
                        </w:r>
                      </w:p>
                    </w:tc>
                  </w:tr>
                  <w:tr w:rsidR="00522FBE" w:rsidRPr="00F926FB" w:rsidTr="00D56116">
                    <w:trPr>
                      <w:trHeight w:val="303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сдача в аренду (наем) жилых и нежилых помещений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214</w:t>
                        </w:r>
                      </w:p>
                    </w:tc>
                  </w:tr>
                  <w:tr w:rsidR="00522FBE" w:rsidRPr="00F926FB" w:rsidTr="00D56116">
                    <w:trPr>
                      <w:trHeight w:val="352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услуги по оформлению интерьера жилого помещения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84</w:t>
                        </w:r>
                      </w:p>
                    </w:tc>
                  </w:tr>
                  <w:tr w:rsidR="00522FBE" w:rsidRPr="00F926FB" w:rsidTr="00D56116">
                    <w:trPr>
                      <w:trHeight w:val="290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проведение занятий по физической культуре и спорту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226</w:t>
                        </w:r>
                      </w:p>
                    </w:tc>
                  </w:tr>
                  <w:tr w:rsidR="00522FBE" w:rsidRPr="00F926FB" w:rsidTr="00D56116">
                    <w:trPr>
                      <w:trHeight w:val="305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занятие медицинской </w:t>
                        </w:r>
                        <w:r w:rsidRPr="00E10CA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или фарм.</w:t>
                        </w: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деятельностью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</w:tr>
                  <w:tr w:rsidR="00522FBE" w:rsidRPr="00F926FB" w:rsidTr="00D56116">
                    <w:trPr>
                      <w:trHeight w:val="120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услуги по прокату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43</w:t>
                        </w:r>
                      </w:p>
                    </w:tc>
                  </w:tr>
                  <w:tr w:rsidR="00522FBE" w:rsidRPr="00F926FB" w:rsidTr="00D56116">
                    <w:trPr>
                      <w:trHeight w:val="109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ритуальные услуги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41</w:t>
                        </w:r>
                      </w:p>
                    </w:tc>
                  </w:tr>
                  <w:tr w:rsidR="00522FBE" w:rsidRPr="00F926FB" w:rsidTr="00D56116">
                    <w:trPr>
                      <w:trHeight w:val="167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розничная торговля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2 030</w:t>
                        </w:r>
                      </w:p>
                    </w:tc>
                  </w:tr>
                  <w:tr w:rsidR="00522FBE" w:rsidRPr="00F926FB" w:rsidTr="00D56116">
                    <w:trPr>
                      <w:trHeight w:val="187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услуги общественного питания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87</w:t>
                        </w:r>
                      </w:p>
                    </w:tc>
                  </w:tr>
                  <w:tr w:rsidR="00522FBE" w:rsidRPr="00F926FB" w:rsidTr="00D56116">
                    <w:trPr>
                      <w:trHeight w:val="343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производство хлебобулочных и мучных кондитерских изделий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57</w:t>
                        </w:r>
                      </w:p>
                    </w:tc>
                  </w:tr>
                  <w:tr w:rsidR="00522FBE" w:rsidRPr="00F926FB" w:rsidTr="00BD1FFF">
                    <w:trPr>
                      <w:trHeight w:val="143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деятельность по переводу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</w:tr>
                  <w:tr w:rsidR="00522FBE" w:rsidRPr="00F926FB" w:rsidTr="00D56116">
                    <w:trPr>
                      <w:trHeight w:val="295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сбор, обработка и утилизация отходов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54</w:t>
                        </w:r>
                      </w:p>
                    </w:tc>
                  </w:tr>
                  <w:tr w:rsidR="00522FBE" w:rsidRPr="00F926FB" w:rsidTr="00D56116">
                    <w:trPr>
                      <w:trHeight w:val="315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оказание услуг по разработке программ для ЭВМ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281</w:t>
                        </w:r>
                      </w:p>
                    </w:tc>
                  </w:tr>
                  <w:tr w:rsidR="00522FBE" w:rsidRPr="00F926FB" w:rsidTr="00D56116">
                    <w:trPr>
                      <w:trHeight w:val="222"/>
                    </w:trPr>
                    <w:tc>
                      <w:tcPr>
                        <w:tcW w:w="2420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ремонт компьютеров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  <w:hideMark/>
                      </w:tcPr>
                      <w:p w:rsidR="00522FBE" w:rsidRPr="00F926FB" w:rsidRDefault="00522FBE" w:rsidP="00D56116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  <w:r w:rsidRPr="00F926F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</w:tbl>
                <w:p w:rsidR="00522FBE" w:rsidRDefault="00522FBE" w:rsidP="00827CF5"/>
              </w:txbxContent>
            </v:textbox>
          </v:shape>
        </w:pict>
      </w:r>
      <w:r w:rsidR="00827CF5">
        <w:br w:type="page"/>
      </w:r>
    </w:p>
    <w:p w:rsidR="00616919" w:rsidRDefault="003C0073" w:rsidP="00616919">
      <w:r>
        <w:pict>
          <v:shape id="_x0000_s1430" type="#_x0000_t202" style="position:absolute;margin-left:245.35pt;margin-top:167.1pt;width:321.95pt;height:576.25pt;z-index:251745280;mso-position-horizontal-relative:page;mso-position-vertical-relative:page" filled="f" stroked="f">
            <v:textbox style="mso-next-textbox:#_x0000_s1430" inset=",0,,0">
              <w:txbxContent>
                <w:tbl>
                  <w:tblPr>
                    <w:tblW w:w="62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10"/>
                    <w:gridCol w:w="1276"/>
                    <w:gridCol w:w="1418"/>
                  </w:tblGrid>
                  <w:tr w:rsidR="00522FBE" w:rsidRPr="007C32E1" w:rsidTr="00D408CB">
                    <w:trPr>
                      <w:trHeight w:val="294"/>
                    </w:trPr>
                    <w:tc>
                      <w:tcPr>
                        <w:tcW w:w="3510" w:type="dxa"/>
                        <w:vMerge w:val="restar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DD9C3" w:themeFill="background2" w:themeFillShade="E6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22FBE" w:rsidRPr="007C32E1" w:rsidRDefault="00522FBE" w:rsidP="007C32E1">
                        <w:pPr>
                          <w:pStyle w:val="a8"/>
                        </w:pPr>
                        <w:r w:rsidRPr="007C32E1">
                          <w:rPr>
                            <w:b/>
                            <w:bCs/>
                          </w:rPr>
                          <w:t>Категория налогоплательщика</w:t>
                        </w:r>
                      </w:p>
                    </w:tc>
                    <w:tc>
                      <w:tcPr>
                        <w:tcW w:w="2694" w:type="dxa"/>
                        <w:gridSpan w:val="2"/>
                        <w:tcBorders>
                          <w:top w:val="single" w:sz="12" w:space="0" w:color="FFFFFF"/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DD9C3" w:themeFill="background2" w:themeFillShade="E6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22FBE" w:rsidRPr="007C32E1" w:rsidRDefault="00522FBE" w:rsidP="007C32E1">
                        <w:pPr>
                          <w:pStyle w:val="a8"/>
                          <w:jc w:val="center"/>
                        </w:pPr>
                        <w:r w:rsidRPr="007C32E1">
                          <w:rPr>
                            <w:b/>
                            <w:bCs/>
                          </w:rPr>
                          <w:t>Ставки налогов</w:t>
                        </w:r>
                      </w:p>
                    </w:tc>
                  </w:tr>
                  <w:tr w:rsidR="00522FBE" w:rsidRPr="007C32E1" w:rsidTr="00F0323A">
                    <w:trPr>
                      <w:trHeight w:val="569"/>
                    </w:trPr>
                    <w:tc>
                      <w:tcPr>
                        <w:tcW w:w="3510" w:type="dxa"/>
                        <w:vMerge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vAlign w:val="center"/>
                        <w:hideMark/>
                      </w:tcPr>
                      <w:p w:rsidR="00522FBE" w:rsidRPr="007C32E1" w:rsidRDefault="00522FBE" w:rsidP="007C32E1">
                        <w:pPr>
                          <w:pStyle w:val="a8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22FBE" w:rsidRPr="007C32E1" w:rsidRDefault="00522FBE" w:rsidP="00E10CAA">
                        <w:pPr>
                          <w:pStyle w:val="a8"/>
                          <w:jc w:val="center"/>
                        </w:pPr>
                        <w:r w:rsidRPr="007C32E1">
                          <w:t>на прибыль организаций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22FBE" w:rsidRPr="007C32E1" w:rsidRDefault="00522FBE" w:rsidP="00E10CAA">
                        <w:pPr>
                          <w:pStyle w:val="a8"/>
                          <w:jc w:val="center"/>
                        </w:pPr>
                        <w:r w:rsidRPr="007C32E1">
                          <w:t>на имущество организаций</w:t>
                        </w:r>
                      </w:p>
                    </w:tc>
                  </w:tr>
                  <w:tr w:rsidR="00522FBE" w:rsidRPr="002272A4" w:rsidTr="00F0323A">
                    <w:trPr>
                      <w:trHeight w:val="1629"/>
                    </w:trPr>
                    <w:tc>
                      <w:tcPr>
                        <w:tcW w:w="3510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DF4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2272A4" w:rsidRDefault="00522FBE" w:rsidP="007C32E1">
                        <w:pPr>
                          <w:pStyle w:val="a8"/>
                          <w:rPr>
                            <w:sz w:val="20"/>
                            <w:szCs w:val="20"/>
                          </w:rPr>
                        </w:pPr>
                        <w:r w:rsidRPr="002272A4">
                          <w:rPr>
                            <w:b/>
                            <w:bCs/>
                            <w:sz w:val="20"/>
                            <w:szCs w:val="20"/>
                          </w:rPr>
                          <w:t>Управляющие компании инновационных технопарков</w:t>
                        </w:r>
                        <w:r w:rsidRPr="002272A4">
                          <w:rPr>
                            <w:sz w:val="20"/>
                            <w:szCs w:val="20"/>
                          </w:rPr>
                          <w:t>, включенных в реестр инновационных технопарков и управляющих компаний инновационных технопарков в Челябинской области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DF4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B96408" w:rsidRDefault="00522FBE" w:rsidP="00E10CAA">
                        <w:pPr>
                          <w:pStyle w:val="a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6408">
                          <w:rPr>
                            <w:bCs/>
                            <w:sz w:val="20"/>
                            <w:szCs w:val="20"/>
                          </w:rPr>
                          <w:t>–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DF4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2272A4" w:rsidRDefault="00522FBE" w:rsidP="00E10CAA">
                        <w:pPr>
                          <w:pStyle w:val="a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272A4">
                          <w:rPr>
                            <w:b/>
                            <w:bCs/>
                            <w:sz w:val="20"/>
                            <w:szCs w:val="20"/>
                          </w:rPr>
                          <w:t>освобождены</w:t>
                        </w:r>
                      </w:p>
                      <w:p w:rsidR="00522FBE" w:rsidRPr="002272A4" w:rsidRDefault="00522FBE" w:rsidP="00E10CAA">
                        <w:pPr>
                          <w:pStyle w:val="a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272A4">
                          <w:rPr>
                            <w:sz w:val="20"/>
                            <w:szCs w:val="20"/>
                          </w:rPr>
                          <w:t>– с года включения в реестр</w:t>
                        </w:r>
                      </w:p>
                    </w:tc>
                  </w:tr>
                  <w:tr w:rsidR="00522FBE" w:rsidRPr="002272A4" w:rsidTr="00F0323A">
                    <w:trPr>
                      <w:trHeight w:val="1129"/>
                    </w:trPr>
                    <w:tc>
                      <w:tcPr>
                        <w:tcW w:w="3510" w:type="dxa"/>
                        <w:tcBorders>
                          <w:top w:val="single" w:sz="8" w:space="0" w:color="FFFFFF"/>
                          <w:left w:val="single" w:sz="12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2272A4" w:rsidRDefault="00522FBE" w:rsidP="007C32E1">
                        <w:pPr>
                          <w:pStyle w:val="a8"/>
                          <w:rPr>
                            <w:sz w:val="20"/>
                            <w:szCs w:val="20"/>
                          </w:rPr>
                        </w:pPr>
                        <w:r w:rsidRPr="002272A4">
                          <w:rPr>
                            <w:sz w:val="20"/>
                            <w:szCs w:val="20"/>
                          </w:rPr>
                          <w:t>Организации-</w:t>
                        </w:r>
                        <w:r w:rsidRPr="002272A4">
                          <w:rPr>
                            <w:b/>
                            <w:bCs/>
                            <w:sz w:val="20"/>
                            <w:szCs w:val="20"/>
                          </w:rPr>
                          <w:t>резиденты инновационного технопарка</w:t>
                        </w:r>
                        <w:r w:rsidRPr="002272A4">
                          <w:rPr>
                            <w:sz w:val="20"/>
                            <w:szCs w:val="20"/>
                          </w:rPr>
                          <w:t>, включенные в реестр резидентов инновационного технопарка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B96408" w:rsidRDefault="00522FBE" w:rsidP="00E10CAA">
                        <w:pPr>
                          <w:pStyle w:val="a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6408">
                          <w:rPr>
                            <w:bCs/>
                            <w:sz w:val="20"/>
                            <w:szCs w:val="20"/>
                          </w:rPr>
                          <w:t>–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2272A4" w:rsidRDefault="00522FBE" w:rsidP="00E10CAA">
                        <w:pPr>
                          <w:pStyle w:val="a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272A4">
                          <w:rPr>
                            <w:b/>
                            <w:bCs/>
                            <w:sz w:val="20"/>
                            <w:szCs w:val="20"/>
                          </w:rPr>
                          <w:t>0%</w:t>
                        </w:r>
                      </w:p>
                      <w:p w:rsidR="00522FBE" w:rsidRPr="002272A4" w:rsidRDefault="00522FBE" w:rsidP="00E10CAA">
                        <w:pPr>
                          <w:pStyle w:val="a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272A4">
                          <w:rPr>
                            <w:sz w:val="20"/>
                            <w:szCs w:val="20"/>
                          </w:rPr>
                          <w:t>– с года включения в реестр</w:t>
                        </w:r>
                      </w:p>
                    </w:tc>
                  </w:tr>
                  <w:tr w:rsidR="00522FBE" w:rsidRPr="002272A4" w:rsidTr="00F0323A">
                    <w:trPr>
                      <w:trHeight w:val="1129"/>
                    </w:trPr>
                    <w:tc>
                      <w:tcPr>
                        <w:tcW w:w="3510" w:type="dxa"/>
                        <w:tcBorders>
                          <w:top w:val="single" w:sz="8" w:space="0" w:color="FFFFFF"/>
                          <w:left w:val="single" w:sz="12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8CCE4" w:themeFill="accent1" w:themeFillTint="66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2272A4" w:rsidRDefault="00522FBE" w:rsidP="00246969">
                        <w:pPr>
                          <w:pStyle w:val="a8"/>
                          <w:rPr>
                            <w:sz w:val="20"/>
                            <w:szCs w:val="20"/>
                          </w:rPr>
                        </w:pPr>
                        <w:r w:rsidRPr="002272A4">
                          <w:rPr>
                            <w:sz w:val="20"/>
                            <w:szCs w:val="20"/>
                          </w:rPr>
                          <w:t xml:space="preserve">Организации, осуществляющие деятельность в области </w:t>
                        </w:r>
                        <w:r w:rsidRPr="002272A4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информационных технологий </w:t>
                        </w:r>
                        <w:r w:rsidRPr="002272A4">
                          <w:rPr>
                            <w:sz w:val="20"/>
                            <w:szCs w:val="20"/>
                          </w:rPr>
                          <w:t>и соответствующие условиям:</w:t>
                        </w:r>
                      </w:p>
                      <w:p w:rsidR="00522FBE" w:rsidRPr="002272A4" w:rsidRDefault="00522FBE" w:rsidP="00246969">
                        <w:pPr>
                          <w:pStyle w:val="a8"/>
                          <w:rPr>
                            <w:sz w:val="20"/>
                            <w:szCs w:val="20"/>
                          </w:rPr>
                        </w:pPr>
                        <w:r w:rsidRPr="002272A4">
                          <w:rPr>
                            <w:sz w:val="20"/>
                            <w:szCs w:val="20"/>
                          </w:rPr>
                          <w:t xml:space="preserve">1) в отношении организации принято решение о государственной </w:t>
                        </w:r>
                        <w:r w:rsidRPr="002272A4">
                          <w:rPr>
                            <w:b/>
                            <w:bCs/>
                            <w:sz w:val="20"/>
                            <w:szCs w:val="20"/>
                          </w:rPr>
                          <w:t>аккредитации</w:t>
                        </w:r>
                        <w:r w:rsidRPr="002272A4"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522FBE" w:rsidRPr="002272A4" w:rsidRDefault="00522FBE" w:rsidP="00246969">
                        <w:pPr>
                          <w:pStyle w:val="a8"/>
                          <w:rPr>
                            <w:sz w:val="20"/>
                            <w:szCs w:val="20"/>
                          </w:rPr>
                        </w:pPr>
                        <w:r w:rsidRPr="002272A4"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2272A4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доля доходов </w:t>
                        </w:r>
                        <w:r w:rsidRPr="002272A4">
                          <w:rPr>
                            <w:sz w:val="20"/>
                            <w:szCs w:val="20"/>
                          </w:rPr>
                          <w:t xml:space="preserve">от реализации информационных продуктов составляет </w:t>
                        </w:r>
                        <w:r w:rsidRPr="002272A4">
                          <w:rPr>
                            <w:b/>
                            <w:bCs/>
                            <w:sz w:val="20"/>
                            <w:szCs w:val="20"/>
                          </w:rPr>
                          <w:t>не менее 90%</w:t>
                        </w:r>
                        <w:r w:rsidRPr="002272A4">
                          <w:rPr>
                            <w:sz w:val="20"/>
                            <w:szCs w:val="20"/>
                          </w:rPr>
                          <w:t xml:space="preserve"> от всех доходов организации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8CCE4" w:themeFill="accent1" w:themeFillTint="66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2272A4" w:rsidRDefault="00522FBE" w:rsidP="00246969">
                        <w:pPr>
                          <w:pStyle w:val="a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272A4">
                          <w:rPr>
                            <w:b/>
                            <w:bCs/>
                            <w:sz w:val="20"/>
                            <w:szCs w:val="20"/>
                          </w:rPr>
                          <w:t>13,5%</w:t>
                        </w:r>
                      </w:p>
                      <w:p w:rsidR="00522FBE" w:rsidRPr="002272A4" w:rsidRDefault="00522FBE" w:rsidP="00246969">
                        <w:pPr>
                          <w:pStyle w:val="a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272A4">
                          <w:rPr>
                            <w:sz w:val="20"/>
                            <w:szCs w:val="20"/>
                          </w:rPr>
                          <w:t>– 5 лет с года, по итогам которого организация впервые обратилась за предоставлением льготы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B8CCE4" w:themeFill="accent1" w:themeFillTint="66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2272A4" w:rsidRDefault="00522FBE" w:rsidP="00246969">
                        <w:pPr>
                          <w:pStyle w:val="a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272A4">
                          <w:rPr>
                            <w:b/>
                            <w:bCs/>
                            <w:sz w:val="20"/>
                            <w:szCs w:val="20"/>
                          </w:rPr>
                          <w:t>освобождены</w:t>
                        </w:r>
                      </w:p>
                      <w:p w:rsidR="00522FBE" w:rsidRPr="002272A4" w:rsidRDefault="00522FBE" w:rsidP="00246969">
                        <w:pPr>
                          <w:pStyle w:val="a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272A4">
                          <w:rPr>
                            <w:sz w:val="20"/>
                            <w:szCs w:val="20"/>
                          </w:rPr>
                          <w:t>- на 5 лет с года, по итогам которого организация впервые обратилась за предоставлением льготы</w:t>
                        </w:r>
                      </w:p>
                    </w:tc>
                  </w:tr>
                </w:tbl>
                <w:p w:rsidR="00522FBE" w:rsidRPr="002272A4" w:rsidRDefault="00522FBE" w:rsidP="00E10CAA">
                  <w:pPr>
                    <w:pStyle w:val="a8"/>
                    <w:rPr>
                      <w:sz w:val="20"/>
                      <w:szCs w:val="20"/>
                    </w:rPr>
                  </w:pPr>
                </w:p>
                <w:p w:rsidR="00522FBE" w:rsidRPr="00246969" w:rsidRDefault="00522FBE" w:rsidP="00E10CAA">
                  <w:pPr>
                    <w:pStyle w:val="a8"/>
                    <w:rPr>
                      <w:b/>
                      <w:sz w:val="22"/>
                      <w:szCs w:val="22"/>
                    </w:rPr>
                  </w:pPr>
                  <w:r w:rsidRPr="00246969">
                    <w:rPr>
                      <w:b/>
                      <w:sz w:val="22"/>
                      <w:szCs w:val="22"/>
                    </w:rPr>
                    <w:t>По упрощенной системе налогообложения:</w:t>
                  </w:r>
                </w:p>
                <w:p w:rsidR="00522FBE" w:rsidRPr="002272A4" w:rsidRDefault="00522FBE" w:rsidP="00E10CAA">
                  <w:pPr>
                    <w:pStyle w:val="a8"/>
                    <w:rPr>
                      <w:sz w:val="20"/>
                      <w:szCs w:val="20"/>
                    </w:rPr>
                  </w:pPr>
                  <w:r w:rsidRPr="00246969">
                    <w:rPr>
                      <w:sz w:val="22"/>
                      <w:szCs w:val="22"/>
                    </w:rPr>
                    <w:t xml:space="preserve">Для видов деятельности «разработка компьютерного программного обеспечения, консультационные услуги в данной области и другие сопутствующие услуги» и «деятельность по созданию и использованию баз данных и информационных ресурсов» </w:t>
                  </w:r>
                  <w:r w:rsidRPr="00246969">
                    <w:rPr>
                      <w:b/>
                      <w:sz w:val="22"/>
                      <w:szCs w:val="22"/>
                    </w:rPr>
                    <w:t xml:space="preserve">снижена налоговая ставка с 15 до 10 процентов </w:t>
                  </w:r>
                  <w:r w:rsidRPr="00246969">
                    <w:rPr>
                      <w:sz w:val="22"/>
                      <w:szCs w:val="22"/>
                    </w:rPr>
                    <w:t xml:space="preserve">при объекте налогообложения «доходы минус расходы» и </w:t>
                  </w:r>
                  <w:r w:rsidRPr="00246969">
                    <w:rPr>
                      <w:b/>
                      <w:sz w:val="22"/>
                      <w:szCs w:val="22"/>
                    </w:rPr>
                    <w:t>с 6 до 3 процентов</w:t>
                  </w:r>
                  <w:r w:rsidRPr="00246969">
                    <w:rPr>
                      <w:sz w:val="22"/>
                      <w:szCs w:val="22"/>
                    </w:rPr>
                    <w:t xml:space="preserve"> при объекте налогообложения «доходы</w:t>
                  </w:r>
                  <w:r w:rsidRPr="002272A4">
                    <w:rPr>
                      <w:sz w:val="20"/>
                      <w:szCs w:val="20"/>
                    </w:rPr>
                    <w:t>».</w:t>
                  </w:r>
                </w:p>
                <w:p w:rsidR="00522FBE" w:rsidRPr="002272A4" w:rsidRDefault="00522FBE" w:rsidP="007E23F4">
                  <w:pPr>
                    <w:pStyle w:val="a8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oundrect id="_x0000_s1447" style="position:absolute;margin-left:48.35pt;margin-top:358.7pt;width:178pt;height:136.5pt;z-index:251632638;mso-position-horizontal-relative:page;mso-position-vertical-relative:page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fit-shape-to-text:t" inset="0,0,0,0"/>
            <w10:wrap anchorx="page" anchory="page"/>
          </v:roundrect>
        </w:pict>
      </w:r>
      <w:r>
        <w:rPr>
          <w:noProof/>
        </w:rPr>
        <w:pict>
          <v:shape id="_x0000_s1442" type="#_x0000_t202" style="position:absolute;margin-left:42.9pt;margin-top:85.3pt;width:169pt;height:163.8pt;z-index:251760640;mso-position-horizontal-relative:page;mso-position-vertical-relative:page" filled="f" stroked="f" strokecolor="#c30">
            <v:textbox style="mso-next-textbox:#_x0000_s1442">
              <w:txbxContent>
                <w:p w:rsidR="00522FBE" w:rsidRPr="00E10CAA" w:rsidRDefault="00522FBE" w:rsidP="00246969">
                  <w:pPr>
                    <w:pStyle w:val="ae"/>
                    <w:spacing w:after="100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E10CAA">
                    <w:rPr>
                      <w:b/>
                      <w:sz w:val="20"/>
                      <w:szCs w:val="20"/>
                    </w:rPr>
                    <w:t xml:space="preserve">Инновации </w:t>
                  </w:r>
                  <w:r w:rsidRPr="00E10CAA">
                    <w:rPr>
                      <w:sz w:val="20"/>
                      <w:szCs w:val="20"/>
                    </w:rPr>
                    <w:t>-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</w:t>
                  </w:r>
                </w:p>
                <w:p w:rsidR="00522FBE" w:rsidRPr="00246969" w:rsidRDefault="00522FBE" w:rsidP="00F0323A">
                  <w:pPr>
                    <w:pStyle w:val="ae"/>
                    <w:spacing w:after="100"/>
                    <w:ind w:left="0"/>
                    <w:jc w:val="center"/>
                    <w:rPr>
                      <w:szCs w:val="20"/>
                    </w:rPr>
                  </w:pPr>
                  <w:r w:rsidRPr="0059412B">
                    <w:rPr>
                      <w:i/>
                      <w:sz w:val="17"/>
                      <w:szCs w:val="17"/>
                    </w:rPr>
                    <w:t xml:space="preserve">(Федеральный закон от 23.08.1996 </w:t>
                  </w:r>
                  <w:r>
                    <w:rPr>
                      <w:i/>
                      <w:sz w:val="17"/>
                      <w:szCs w:val="17"/>
                    </w:rPr>
                    <w:br/>
                  </w:r>
                  <w:r w:rsidRPr="0059412B">
                    <w:rPr>
                      <w:i/>
                      <w:sz w:val="17"/>
                      <w:szCs w:val="17"/>
                    </w:rPr>
                    <w:t>№ 127-ФЗ «О науке и государственно</w:t>
                  </w:r>
                  <w:r>
                    <w:rPr>
                      <w:i/>
                      <w:sz w:val="17"/>
                      <w:szCs w:val="17"/>
                    </w:rPr>
                    <w:t>й научно-технической политике»)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roundrect id="_x0000_s1441" style="position:absolute;margin-left:33.9pt;margin-top:78.1pt;width:178pt;height:171pt;z-index:251759616;mso-position-horizontal-relative:page;mso-position-vertical-relative:page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fit-shape-to-text:t" inset="0,0,0,0"/>
            <w10:wrap anchorx="page" anchory="page"/>
          </v:roundrect>
        </w:pict>
      </w:r>
      <w:r>
        <w:rPr>
          <w:noProof/>
        </w:rPr>
        <w:pict>
          <v:shape id="_x0000_s1577" type="#_x0000_t61" style="position:absolute;margin-left:79.4pt;margin-top:681.5pt;width:162pt;height:51.5pt;z-index:251888640;mso-position-horizontal-relative:page;mso-position-vertical-relative:page" adj="22707,-19859" filled="f" strokecolor="#f79646 [3209]" strokeweight="2.25pt">
            <v:textbox style="mso-next-textbox:#_x0000_s1577" inset="0,0,0,0">
              <w:txbxContent>
                <w:p w:rsidR="00522FBE" w:rsidRDefault="00522FBE" w:rsidP="001D306B">
                  <w:pPr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 w:rsidRPr="000D259B">
                    <w:rPr>
                      <w:i/>
                      <w:color w:val="auto"/>
                      <w:sz w:val="20"/>
                      <w:szCs w:val="20"/>
                    </w:rPr>
                    <w:t>В 201</w:t>
                  </w:r>
                  <w:r>
                    <w:rPr>
                      <w:i/>
                      <w:color w:val="auto"/>
                      <w:sz w:val="20"/>
                      <w:szCs w:val="20"/>
                    </w:rPr>
                    <w:t>7</w:t>
                  </w:r>
                  <w:r w:rsidRPr="000D259B">
                    <w:rPr>
                      <w:i/>
                      <w:color w:val="auto"/>
                      <w:sz w:val="20"/>
                      <w:szCs w:val="20"/>
                    </w:rPr>
                    <w:t xml:space="preserve"> году </w:t>
                  </w:r>
                  <w:r>
                    <w:rPr>
                      <w:i/>
                      <w:color w:val="auto"/>
                      <w:sz w:val="20"/>
                      <w:szCs w:val="20"/>
                    </w:rPr>
                    <w:t>льготой</w:t>
                  </w:r>
                </w:p>
                <w:p w:rsidR="00522FBE" w:rsidRDefault="00522FBE" w:rsidP="001D306B">
                  <w:pPr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color w:val="auto"/>
                      <w:sz w:val="20"/>
                      <w:szCs w:val="20"/>
                    </w:rPr>
                    <w:t xml:space="preserve"> воспользовались 59 </w:t>
                  </w:r>
                </w:p>
                <w:p w:rsidR="00522FBE" w:rsidRPr="000D259B" w:rsidRDefault="00522FBE" w:rsidP="001D306B">
                  <w:pPr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color w:val="auto"/>
                      <w:sz w:val="20"/>
                      <w:szCs w:val="20"/>
                    </w:rPr>
                    <w:t>налогоплательщиков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75" type="#_x0000_t61" style="position:absolute;margin-left:77.75pt;margin-top:564.3pt;width:162pt;height:60pt;z-index:251792384;mso-position-horizontal-relative:page;mso-position-vertical-relative:page" adj="22307,-17928" filled="f" strokecolor="#f79646 [3209]" strokeweight="2.25pt">
            <v:textbox style="mso-next-textbox:#_x0000_s1475" inset="0,0,0,0">
              <w:txbxContent>
                <w:p w:rsidR="00522FBE" w:rsidRDefault="00522FBE" w:rsidP="000D259B">
                  <w:pPr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 w:rsidRPr="000D259B">
                    <w:rPr>
                      <w:i/>
                      <w:color w:val="auto"/>
                      <w:sz w:val="20"/>
                      <w:szCs w:val="20"/>
                    </w:rPr>
                    <w:t xml:space="preserve">В 2017 году действовало 97 </w:t>
                  </w:r>
                </w:p>
                <w:p w:rsidR="00522FBE" w:rsidRDefault="00522FBE" w:rsidP="000D259B">
                  <w:pPr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 w:rsidRPr="000D259B">
                    <w:rPr>
                      <w:i/>
                      <w:color w:val="auto"/>
                      <w:sz w:val="20"/>
                      <w:szCs w:val="20"/>
                    </w:rPr>
                    <w:t xml:space="preserve">аккредитованных в </w:t>
                  </w:r>
                  <w:proofErr w:type="spellStart"/>
                  <w:r w:rsidRPr="000D259B">
                    <w:rPr>
                      <w:i/>
                      <w:color w:val="auto"/>
                      <w:sz w:val="20"/>
                      <w:szCs w:val="20"/>
                    </w:rPr>
                    <w:t>Минкомсвязи</w:t>
                  </w:r>
                  <w:proofErr w:type="spellEnd"/>
                  <w:r w:rsidRPr="000D259B">
                    <w:rPr>
                      <w:i/>
                      <w:color w:val="auto"/>
                      <w:sz w:val="20"/>
                      <w:szCs w:val="20"/>
                    </w:rPr>
                    <w:t xml:space="preserve"> организаций в сфере</w:t>
                  </w:r>
                </w:p>
                <w:p w:rsidR="00522FBE" w:rsidRPr="000D259B" w:rsidRDefault="00522FBE" w:rsidP="000D259B">
                  <w:pPr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 w:rsidRPr="000D259B">
                    <w:rPr>
                      <w:i/>
                      <w:color w:val="auto"/>
                      <w:sz w:val="20"/>
                      <w:szCs w:val="20"/>
                    </w:rPr>
                    <w:t xml:space="preserve"> ИТ-технологий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73" type="#_x0000_t202" style="position:absolute;margin-left:51.05pt;margin-top:498.85pt;width:173.5pt;height:33.9pt;z-index:251885568;mso-position-horizontal-relative:page;mso-position-vertical-relative:page" filled="f" stroked="f">
            <v:textbox style="mso-next-textbox:#_x0000_s1573;mso-fit-shape-to-text:t" inset="0,0,0,0">
              <w:txbxContent>
                <w:p w:rsidR="00522FBE" w:rsidRDefault="00522FBE" w:rsidP="00F0323A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color w:val="0070C0"/>
                      <w:sz w:val="17"/>
                      <w:szCs w:val="17"/>
                    </w:rPr>
                    <w:t>Порядок включения в реестр инновационных технопарков устанавливается Правительством Челябинской области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48" type="#_x0000_t202" style="position:absolute;margin-left:53.6pt;margin-top:366.95pt;width:169pt;height:131.9pt;z-index:251766784;mso-position-horizontal-relative:page;mso-position-vertical-relative:page" filled="f" stroked="f" strokecolor="#c30">
            <v:textbox style="mso-next-textbox:#_x0000_s1448;mso-fit-shape-to-text:t">
              <w:txbxContent>
                <w:p w:rsidR="00522FBE" w:rsidRPr="00E10CAA" w:rsidRDefault="00522FBE" w:rsidP="00246969">
                  <w:pPr>
                    <w:pStyle w:val="ae"/>
                    <w:spacing w:after="10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10CAA">
                    <w:rPr>
                      <w:b/>
                      <w:sz w:val="20"/>
                      <w:szCs w:val="20"/>
                    </w:rPr>
                    <w:t>Инновационный технопарк</w:t>
                  </w:r>
                  <w:r w:rsidRPr="00E10CAA">
                    <w:rPr>
                      <w:sz w:val="20"/>
                      <w:szCs w:val="20"/>
                    </w:rPr>
                    <w:t xml:space="preserve"> - управляемый управляющей компанией комплекс объектов коммунальной, транспортной и технологической инфраструктур, обеспечивающий полный цикл услуг по размещению и развитию резидентов инновационного технопарка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en-US"/>
        </w:rPr>
        <w:pict>
          <v:shape id="_x0000_s1443" type="#_x0000_t202" style="position:absolute;margin-left:-172.55pt;margin-top:208.6pt;width:173.5pt;height:75.05pt;z-index:251762688;mso-height-percent:200;mso-height-percent:200;mso-width-relative:margin;mso-height-relative:margin" stroked="f">
            <v:textbox style="mso-next-textbox:#_x0000_s1443;mso-fit-shape-to-text:t">
              <w:txbxContent>
                <w:p w:rsidR="00522FBE" w:rsidRDefault="00522FBE" w:rsidP="008B5C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 w:rsidRPr="008B5C78">
                    <w:rPr>
                      <w:color w:val="0070C0"/>
                      <w:sz w:val="17"/>
                      <w:szCs w:val="17"/>
                    </w:rPr>
                    <w:t>Формы стимулирования инновационной деятельности в Челябинской области установлены Законом области от 26.05.2005</w:t>
                  </w:r>
                  <w:r>
                    <w:rPr>
                      <w:color w:val="0070C0"/>
                      <w:sz w:val="17"/>
                      <w:szCs w:val="17"/>
                    </w:rPr>
                    <w:t xml:space="preserve"> </w:t>
                  </w:r>
                  <w:r w:rsidRPr="008B5C78">
                    <w:rPr>
                      <w:color w:val="0070C0"/>
                      <w:sz w:val="17"/>
                      <w:szCs w:val="17"/>
                    </w:rPr>
                    <w:t xml:space="preserve"> № 383-ЗО «О стимулировании инновационной деятельности в Челябинской области»</w:t>
                  </w:r>
                </w:p>
              </w:txbxContent>
            </v:textbox>
          </v:shape>
        </w:pict>
      </w:r>
      <w:r>
        <w:pict>
          <v:shape id="_x0000_s1429" type="#_x0000_t202" style="position:absolute;margin-left:233.8pt;margin-top:71.25pt;width:333.5pt;height:138.35pt;z-index:251744256;mso-position-horizontal-relative:page;mso-position-vertical-relative:page" filled="f" stroked="f">
            <v:textbox style="mso-next-textbox:#_x0000_s1429;mso-fit-shape-to-text:t" inset=",0,,0">
              <w:txbxContent>
                <w:p w:rsidR="00522FBE" w:rsidRPr="006238FB" w:rsidRDefault="00522FBE" w:rsidP="00A02141">
                  <w:pPr>
                    <w:pStyle w:val="1"/>
                    <w:rPr>
                      <w:sz w:val="20"/>
                      <w:szCs w:val="20"/>
                    </w:rPr>
                  </w:pPr>
                </w:p>
                <w:p w:rsidR="00522FBE" w:rsidRPr="006238FB" w:rsidRDefault="00522FBE" w:rsidP="006238FB">
                  <w:pPr>
                    <w:rPr>
                      <w:sz w:val="20"/>
                      <w:szCs w:val="20"/>
                    </w:rPr>
                  </w:pPr>
                </w:p>
                <w:p w:rsidR="00522FBE" w:rsidRDefault="00522FBE" w:rsidP="00A02141">
                  <w:pPr>
                    <w:pStyle w:val="1"/>
                  </w:pPr>
                  <w:r>
                    <w:t xml:space="preserve">Льготы для субъектов инновационной </w:t>
                  </w:r>
                </w:p>
                <w:p w:rsidR="00522FBE" w:rsidRDefault="00522FBE" w:rsidP="00A02141">
                  <w:pPr>
                    <w:pStyle w:val="1"/>
                  </w:pPr>
                  <w:r>
                    <w:t xml:space="preserve">деятельности, в том числе в сфере </w:t>
                  </w:r>
                </w:p>
                <w:p w:rsidR="00522FBE" w:rsidRDefault="00522FBE" w:rsidP="00A02141">
                  <w:pPr>
                    <w:pStyle w:val="1"/>
                  </w:pPr>
                  <w:r>
                    <w:t>информационных технологий</w:t>
                  </w:r>
                </w:p>
                <w:p w:rsidR="00522FBE" w:rsidRDefault="00522FBE" w:rsidP="00A02141"/>
                <w:p w:rsidR="00522FBE" w:rsidRDefault="00522FBE" w:rsidP="00A02141"/>
                <w:p w:rsidR="00522FBE" w:rsidRPr="00A02141" w:rsidRDefault="00522FBE" w:rsidP="00A02141"/>
              </w:txbxContent>
            </v:textbox>
            <w10:wrap anchorx="page" anchory="page"/>
          </v:shape>
        </w:pict>
      </w:r>
      <w:r w:rsidR="00616919">
        <w:br w:type="page"/>
      </w:r>
    </w:p>
    <w:p w:rsidR="00616919" w:rsidRDefault="003C0073" w:rsidP="00616919">
      <w:r>
        <w:rPr>
          <w:noProof/>
        </w:rPr>
        <w:pict>
          <v:shape id="_x0000_s1489" type="#_x0000_t202" style="position:absolute;margin-left:305.95pt;margin-top:392.5pt;width:192.15pt;height:161pt;z-index:251804672;mso-width-relative:margin;mso-height-relative:margin">
            <v:textbox style="mso-next-textbox:#_x0000_s1489">
              <w:txbxContent>
                <w:p w:rsidR="00522FBE" w:rsidRPr="00C27590" w:rsidRDefault="00522FBE" w:rsidP="00C27590">
                  <w:r w:rsidRPr="005D3569">
                    <w:rPr>
                      <w:noProof/>
                    </w:rPr>
                    <w:drawing>
                      <wp:inline distT="0" distB="0" distL="0" distR="0">
                        <wp:extent cx="2250440" cy="1935480"/>
                        <wp:effectExtent l="0" t="0" r="0" b="0"/>
                        <wp:docPr id="5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oundrect id="_x0000_s1445" style="position:absolute;margin-left:383.95pt;margin-top:195.35pt;width:178pt;height:177.5pt;z-index:251764736;mso-position-horizontal-relative:page;mso-position-vertical-relative:page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fit-shape-to-text:t" inset="0,0,0,0"/>
            <w10:wrap anchorx="page" anchory="page"/>
          </v:roundrect>
        </w:pict>
      </w:r>
      <w:r>
        <w:rPr>
          <w:noProof/>
        </w:rPr>
        <w:pict>
          <v:shape id="_x0000_s1446" type="#_x0000_t202" style="position:absolute;margin-left:392.95pt;margin-top:198.85pt;width:169pt;height:181.8pt;z-index:251765760;mso-position-horizontal-relative:page;mso-position-vertical-relative:page" filled="f" stroked="f" strokecolor="#c30">
            <v:textbox style="mso-next-textbox:#_x0000_s1446;mso-fit-shape-to-text:t">
              <w:txbxContent>
                <w:p w:rsidR="00522FBE" w:rsidRPr="00514A4F" w:rsidRDefault="00522FBE" w:rsidP="00514A4F">
                  <w:pPr>
                    <w:pStyle w:val="ae"/>
                    <w:spacing w:after="100"/>
                    <w:ind w:left="0"/>
                    <w:jc w:val="both"/>
                    <w:rPr>
                      <w:sz w:val="21"/>
                      <w:szCs w:val="21"/>
                    </w:rPr>
                  </w:pPr>
                  <w:r w:rsidRPr="00514A4F">
                    <w:rPr>
                      <w:b/>
                      <w:sz w:val="21"/>
                      <w:szCs w:val="21"/>
                    </w:rPr>
                    <w:t xml:space="preserve">Инвестиции </w:t>
                  </w:r>
                  <w:r w:rsidRPr="00514A4F">
                    <w:rPr>
                      <w:sz w:val="21"/>
                      <w:szCs w:val="21"/>
                    </w:rPr>
                    <w:t>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эффекта.</w:t>
                  </w:r>
                </w:p>
                <w:p w:rsidR="00522FBE" w:rsidRPr="00514A4F" w:rsidRDefault="00522FBE" w:rsidP="00514A4F"/>
              </w:txbxContent>
            </v:textbox>
            <w10:wrap type="square" anchorx="page" anchory="page"/>
          </v:shape>
        </w:pict>
      </w:r>
      <w:r>
        <w:pict>
          <v:shape id="_x0000_s1433" type="#_x0000_t202" style="position:absolute;margin-left:33.65pt;margin-top:139.25pt;width:336pt;height:667.75pt;z-index:251749376;mso-position-horizontal-relative:page;mso-position-vertical-relative:page" filled="f" stroked="f">
            <v:textbox style="mso-next-textbox:#_x0000_s1433" inset=",0,,0">
              <w:txbxContent>
                <w:p w:rsidR="00522FBE" w:rsidRPr="00D408CB" w:rsidRDefault="00522FBE" w:rsidP="007A7CF4">
                  <w:pPr>
                    <w:pStyle w:val="a8"/>
                    <w:rPr>
                      <w:sz w:val="20"/>
                      <w:szCs w:val="20"/>
                    </w:rPr>
                  </w:pPr>
                  <w:r w:rsidRPr="00D408CB">
                    <w:rPr>
                      <w:sz w:val="20"/>
                      <w:szCs w:val="20"/>
                    </w:rPr>
                    <w:t xml:space="preserve">Социально-экономическое развитие Челябинской области во многом определяется инвестиционной активностью предприятий региона. Стимулирование инвестиционной деятельности - важное направление государственной политики. </w:t>
                  </w:r>
                </w:p>
                <w:p w:rsidR="00522FBE" w:rsidRDefault="00522FBE" w:rsidP="007A7CF4">
                  <w:pPr>
                    <w:pStyle w:val="a8"/>
                    <w:rPr>
                      <w:sz w:val="22"/>
                      <w:szCs w:val="22"/>
                    </w:rPr>
                  </w:pPr>
                  <w:r w:rsidRPr="00C558EB">
                    <w:rPr>
                      <w:noProof/>
                    </w:rPr>
                    <w:drawing>
                      <wp:inline distT="0" distB="0" distL="0" distR="0">
                        <wp:extent cx="4084320" cy="2169160"/>
                        <wp:effectExtent l="19050" t="0" r="11430" b="2540"/>
                        <wp:docPr id="4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:inline>
                    </w:drawing>
                  </w:r>
                </w:p>
                <w:p w:rsidR="00522FBE" w:rsidRPr="00D408CB" w:rsidRDefault="00522FBE" w:rsidP="00CC4AD2">
                  <w:pPr>
                    <w:pStyle w:val="a8"/>
                    <w:spacing w:after="0"/>
                    <w:rPr>
                      <w:sz w:val="20"/>
                      <w:szCs w:val="20"/>
                    </w:rPr>
                  </w:pPr>
                  <w:r w:rsidRPr="00D408CB">
                    <w:rPr>
                      <w:sz w:val="20"/>
                      <w:szCs w:val="20"/>
                    </w:rPr>
                    <w:t>С 2011 года региональное налоговое законодательство предусматривает льготы организациям, осуществляющим производственные капитальные вложения. В последние годы налоговая поддержка стала комплексной и охватывает самые разные направления инвестирования средств.</w:t>
                  </w:r>
                </w:p>
                <w:p w:rsidR="00522FBE" w:rsidRPr="00D408CB" w:rsidRDefault="00522FBE" w:rsidP="00CC4AD2">
                  <w:pPr>
                    <w:pStyle w:val="a8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D408CB">
                    <w:rPr>
                      <w:sz w:val="20"/>
                      <w:szCs w:val="20"/>
                    </w:rPr>
                    <w:t xml:space="preserve">Законы Челябинской области «О налоге на имущество организаций» и «О снижении ставки налога на прибыль организаций для определенных категорий налогоплательщиков» устанавливают </w:t>
                  </w:r>
                  <w:r w:rsidRPr="00D408CB">
                    <w:rPr>
                      <w:b/>
                      <w:sz w:val="20"/>
                      <w:szCs w:val="20"/>
                    </w:rPr>
                    <w:t>льготы для следующих субъектов инвестиционной деятельности:</w:t>
                  </w:r>
                </w:p>
                <w:p w:rsidR="00522FBE" w:rsidRPr="00D408CB" w:rsidRDefault="00522FBE" w:rsidP="00CC4AD2">
                  <w:pPr>
                    <w:pStyle w:val="a8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522FBE" w:rsidRPr="00D408CB" w:rsidRDefault="00522FBE" w:rsidP="00CC4AD2">
                  <w:pPr>
                    <w:pStyle w:val="a8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408CB">
                    <w:rPr>
                      <w:sz w:val="20"/>
                      <w:szCs w:val="20"/>
                    </w:rPr>
                    <w:t>Управляющим компаниям индустриальных (промышленных) парков и их резидентам ;</w:t>
                  </w:r>
                </w:p>
                <w:p w:rsidR="00522FBE" w:rsidRPr="00D408CB" w:rsidRDefault="00522FBE" w:rsidP="00CC4AD2">
                  <w:pPr>
                    <w:pStyle w:val="a8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408CB">
                    <w:rPr>
                      <w:sz w:val="20"/>
                      <w:szCs w:val="20"/>
                    </w:rPr>
                    <w:t>Организациям, заключившим специальные инвестиционные контракты;</w:t>
                  </w:r>
                </w:p>
                <w:p w:rsidR="00522FBE" w:rsidRPr="00D408CB" w:rsidRDefault="00522FBE" w:rsidP="00CC4AD2">
                  <w:pPr>
                    <w:pStyle w:val="a8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408CB">
                    <w:rPr>
                      <w:sz w:val="20"/>
                      <w:szCs w:val="20"/>
                    </w:rPr>
                    <w:t>Организациям, реализующим приоритетные инвестиционные проекты по строительству и (или) реконструкции и техническому перевооружению;</w:t>
                  </w:r>
                </w:p>
                <w:p w:rsidR="00522FBE" w:rsidRPr="00D408CB" w:rsidRDefault="00522FBE" w:rsidP="00CC4AD2">
                  <w:pPr>
                    <w:pStyle w:val="a8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408CB">
                    <w:rPr>
                      <w:sz w:val="20"/>
                      <w:szCs w:val="20"/>
                    </w:rPr>
                    <w:t>Организациям, реализующим региональные инвестиционные проекты;</w:t>
                  </w:r>
                </w:p>
                <w:p w:rsidR="00522FBE" w:rsidRPr="00D408CB" w:rsidRDefault="00522FBE" w:rsidP="00CC4AD2">
                  <w:pPr>
                    <w:pStyle w:val="a8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408CB">
                    <w:rPr>
                      <w:sz w:val="20"/>
                      <w:szCs w:val="20"/>
                    </w:rPr>
                    <w:t>Организациям, являющимися стороной соглашения о государственно-частном партнерстве, а также  стороной концессионного соглашения;</w:t>
                  </w:r>
                </w:p>
                <w:p w:rsidR="00522FBE" w:rsidRPr="00D408CB" w:rsidRDefault="00522FBE" w:rsidP="00CC4AD2">
                  <w:pPr>
                    <w:pStyle w:val="a8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408CB">
                    <w:rPr>
                      <w:sz w:val="20"/>
                      <w:szCs w:val="20"/>
                    </w:rPr>
                    <w:t>Резидентам территорий опережающего социально-экономического развития;</w:t>
                  </w:r>
                </w:p>
                <w:p w:rsidR="00522FBE" w:rsidRPr="00D408CB" w:rsidRDefault="00522FBE" w:rsidP="00CC4AD2">
                  <w:pPr>
                    <w:pStyle w:val="a8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408CB">
                    <w:rPr>
                      <w:sz w:val="20"/>
                      <w:szCs w:val="20"/>
                    </w:rPr>
                    <w:t>Организациям, создающим или приобретающим производственные фонды стоимостью не менее 8 млн. рублей;</w:t>
                  </w:r>
                </w:p>
                <w:p w:rsidR="00522FBE" w:rsidRPr="00D408CB" w:rsidRDefault="00522FBE" w:rsidP="00CC4AD2">
                  <w:pPr>
                    <w:pStyle w:val="a8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408CB">
                    <w:rPr>
                      <w:sz w:val="20"/>
                      <w:szCs w:val="20"/>
                    </w:rPr>
                    <w:t>Собственникам жилых помещений в наемных домах социального использования;</w:t>
                  </w:r>
                </w:p>
                <w:p w:rsidR="00522FBE" w:rsidRDefault="00522FBE" w:rsidP="00CC4AD2">
                  <w:pPr>
                    <w:pStyle w:val="a8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408CB">
                    <w:rPr>
                      <w:sz w:val="20"/>
                      <w:szCs w:val="20"/>
                    </w:rPr>
                    <w:t>Сельскохозяйственным организациям, которым предоставлены государственные гарантии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:rsidR="00522FBE" w:rsidRDefault="00522FBE" w:rsidP="00CC4AD2">
                  <w:pPr>
                    <w:pStyle w:val="a8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Организациям - в отношении имущества гостиниц;</w:t>
                  </w:r>
                </w:p>
                <w:p w:rsidR="00522FBE" w:rsidRPr="00D408CB" w:rsidRDefault="00522FBE" w:rsidP="00CC4AD2">
                  <w:pPr>
                    <w:pStyle w:val="a8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Организациям – в отношении </w:t>
                  </w:r>
                  <w:proofErr w:type="spellStart"/>
                  <w:r>
                    <w:rPr>
                      <w:sz w:val="20"/>
                      <w:szCs w:val="20"/>
                    </w:rPr>
                    <w:t>энергоэффективного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имущества.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2" type="#_x0000_t202" style="position:absolute;margin-left:27.55pt;margin-top:88.45pt;width:330.5pt;height:42.55pt;z-index:251748352;mso-position-horizontal-relative:page;mso-position-vertical-relative:page" filled="f" stroked="f">
            <v:textbox style="mso-next-textbox:#_x0000_s1432;mso-fit-shape-to-text:t" inset=",0,,0">
              <w:txbxContent>
                <w:p w:rsidR="00522FBE" w:rsidRDefault="00522FBE" w:rsidP="00616919">
                  <w:pPr>
                    <w:pStyle w:val="1"/>
                  </w:pPr>
                  <w:r>
                    <w:t>Льготы для субъектов инвестиционной 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44" type="#_x0000_t202" style="position:absolute;margin-left:299.7pt;margin-top:45.05pt;width:192.8pt;height:75.05pt;z-index:251763712;mso-width-percent:400;mso-height-percent:200;mso-width-percent:400;mso-height-percent:200;mso-width-relative:margin;mso-height-relative:margin" stroked="f">
            <v:textbox style="mso-next-textbox:#_x0000_s1444;mso-fit-shape-to-text:t">
              <w:txbxContent>
                <w:p w:rsidR="00522FBE" w:rsidRPr="008B5C78" w:rsidRDefault="00522FBE" w:rsidP="00D06F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 w:rsidRPr="008B5C78">
                    <w:rPr>
                      <w:color w:val="0070C0"/>
                      <w:sz w:val="17"/>
                      <w:szCs w:val="17"/>
                    </w:rPr>
                    <w:t>Ф</w:t>
                  </w:r>
                  <w:r>
                    <w:rPr>
                      <w:color w:val="0070C0"/>
                      <w:sz w:val="17"/>
                      <w:szCs w:val="17"/>
                    </w:rPr>
                    <w:t>ормы стимулирования инвестиционной</w:t>
                  </w:r>
                  <w:r w:rsidRPr="008B5C78">
                    <w:rPr>
                      <w:color w:val="0070C0"/>
                      <w:sz w:val="17"/>
                      <w:szCs w:val="17"/>
                    </w:rPr>
                    <w:t xml:space="preserve"> деятельности в Челябинской области установлены Законом </w:t>
                  </w:r>
                  <w:r>
                    <w:rPr>
                      <w:color w:val="0070C0"/>
                      <w:sz w:val="17"/>
                      <w:szCs w:val="17"/>
                    </w:rPr>
                    <w:t xml:space="preserve">Челябинской </w:t>
                  </w:r>
                  <w:r w:rsidRPr="008B5C78">
                    <w:rPr>
                      <w:color w:val="0070C0"/>
                      <w:sz w:val="17"/>
                      <w:szCs w:val="17"/>
                    </w:rPr>
                    <w:t xml:space="preserve">области от </w:t>
                  </w:r>
                  <w:r>
                    <w:rPr>
                      <w:color w:val="0070C0"/>
                      <w:sz w:val="17"/>
                      <w:szCs w:val="17"/>
                    </w:rPr>
                    <w:t>28.08</w:t>
                  </w:r>
                  <w:r w:rsidRPr="008B5C78">
                    <w:rPr>
                      <w:color w:val="0070C0"/>
                      <w:sz w:val="17"/>
                      <w:szCs w:val="17"/>
                    </w:rPr>
                    <w:t>.200</w:t>
                  </w:r>
                  <w:r>
                    <w:rPr>
                      <w:color w:val="0070C0"/>
                      <w:sz w:val="17"/>
                      <w:szCs w:val="17"/>
                    </w:rPr>
                    <w:t>3</w:t>
                  </w:r>
                  <w:r w:rsidRPr="008B5C78">
                    <w:rPr>
                      <w:color w:val="0070C0"/>
                      <w:sz w:val="17"/>
                      <w:szCs w:val="17"/>
                    </w:rPr>
                    <w:t xml:space="preserve"> № </w:t>
                  </w:r>
                  <w:r>
                    <w:rPr>
                      <w:color w:val="0070C0"/>
                      <w:sz w:val="17"/>
                      <w:szCs w:val="17"/>
                    </w:rPr>
                    <w:t>175</w:t>
                  </w:r>
                  <w:r w:rsidRPr="008B5C78">
                    <w:rPr>
                      <w:color w:val="0070C0"/>
                      <w:sz w:val="17"/>
                      <w:szCs w:val="17"/>
                    </w:rPr>
                    <w:t>-ЗО «О стимулировании ин</w:t>
                  </w:r>
                  <w:r>
                    <w:rPr>
                      <w:color w:val="0070C0"/>
                      <w:sz w:val="17"/>
                      <w:szCs w:val="17"/>
                    </w:rPr>
                    <w:t>вестицион</w:t>
                  </w:r>
                  <w:r w:rsidRPr="008B5C78">
                    <w:rPr>
                      <w:color w:val="0070C0"/>
                      <w:sz w:val="17"/>
                      <w:szCs w:val="17"/>
                    </w:rPr>
                    <w:t>ной деятельности в Челябинской области»</w:t>
                  </w:r>
                </w:p>
              </w:txbxContent>
            </v:textbox>
          </v:shape>
        </w:pict>
      </w:r>
      <w:r w:rsidR="00616919">
        <w:br w:type="page"/>
      </w:r>
    </w:p>
    <w:p w:rsidR="00616919" w:rsidRDefault="003C0073" w:rsidP="00616919">
      <w:r>
        <w:rPr>
          <w:noProof/>
        </w:rPr>
        <w:pict>
          <v:shape id="_x0000_s1454" type="#_x0000_t202" style="position:absolute;margin-left:-19.6pt;margin-top:387.45pt;width:192pt;height:184.95pt;z-index:251771904;mso-width-relative:margin;mso-height-relative:margin" stroked="f">
            <v:textbox style="mso-next-textbox:#_x0000_s1454">
              <w:txbxContent>
                <w:p w:rsidR="00522FBE" w:rsidRDefault="00522FBE" w:rsidP="00F54AC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>
                    <w:rPr>
                      <w:color w:val="0070C0"/>
                      <w:sz w:val="17"/>
                      <w:szCs w:val="17"/>
                    </w:rPr>
                    <w:t>Требования к индустриальным</w:t>
                  </w:r>
                  <w:r w:rsidRPr="00F54ACD">
                    <w:rPr>
                      <w:color w:val="0070C0"/>
                      <w:sz w:val="17"/>
                      <w:szCs w:val="17"/>
                    </w:rPr>
                    <w:t xml:space="preserve"> (промышленн</w:t>
                  </w:r>
                  <w:r>
                    <w:rPr>
                      <w:color w:val="0070C0"/>
                      <w:sz w:val="17"/>
                      <w:szCs w:val="17"/>
                    </w:rPr>
                    <w:t>ым</w:t>
                  </w:r>
                  <w:r w:rsidRPr="00F54ACD">
                    <w:rPr>
                      <w:color w:val="0070C0"/>
                      <w:sz w:val="17"/>
                      <w:szCs w:val="17"/>
                    </w:rPr>
                    <w:t>) парка</w:t>
                  </w:r>
                  <w:r>
                    <w:rPr>
                      <w:color w:val="0070C0"/>
                      <w:sz w:val="17"/>
                      <w:szCs w:val="17"/>
                    </w:rPr>
                    <w:t>м</w:t>
                  </w:r>
                  <w:r w:rsidRPr="00F54ACD">
                    <w:rPr>
                      <w:color w:val="0070C0"/>
                      <w:sz w:val="17"/>
                      <w:szCs w:val="17"/>
                    </w:rPr>
                    <w:t xml:space="preserve"> и </w:t>
                  </w:r>
                  <w:r>
                    <w:rPr>
                      <w:color w:val="0070C0"/>
                      <w:sz w:val="17"/>
                      <w:szCs w:val="17"/>
                    </w:rPr>
                    <w:t>их управляющим</w:t>
                  </w:r>
                  <w:r w:rsidRPr="00F54ACD">
                    <w:rPr>
                      <w:color w:val="0070C0"/>
                      <w:sz w:val="17"/>
                      <w:szCs w:val="17"/>
                    </w:rPr>
                    <w:t xml:space="preserve"> компа</w:t>
                  </w:r>
                  <w:r>
                    <w:rPr>
                      <w:color w:val="0070C0"/>
                      <w:sz w:val="17"/>
                      <w:szCs w:val="17"/>
                    </w:rPr>
                    <w:t>ниям установлены постановлением Правительства РФ от 04.08.2015 №794 и постановлением Правительства Челябинской области от 21.10.2015 №542-П</w:t>
                  </w:r>
                </w:p>
                <w:p w:rsidR="00522FBE" w:rsidRDefault="00522FBE" w:rsidP="00F54AC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</w:p>
                <w:p w:rsidR="00522FBE" w:rsidRPr="00F54ACD" w:rsidRDefault="00522FBE" w:rsidP="00F54AC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 w:rsidRPr="00F54ACD">
                    <w:rPr>
                      <w:color w:val="0070C0"/>
                      <w:sz w:val="17"/>
                      <w:szCs w:val="17"/>
                    </w:rPr>
                    <w:t xml:space="preserve">Ведение реестра индустриальных (промышленных) парков, </w:t>
                  </w:r>
                  <w:r>
                    <w:rPr>
                      <w:color w:val="0070C0"/>
                      <w:sz w:val="17"/>
                      <w:szCs w:val="17"/>
                    </w:rPr>
                    <w:t xml:space="preserve">их </w:t>
                  </w:r>
                  <w:r w:rsidRPr="00F54ACD">
                    <w:rPr>
                      <w:color w:val="0070C0"/>
                      <w:sz w:val="17"/>
                      <w:szCs w:val="17"/>
                    </w:rPr>
                    <w:t xml:space="preserve">управляющих компаний в Челябинской области осуществляется Министерством экономического развития Челябинской области в соответствии с постановлением Правительства Челябинской области </w:t>
                  </w:r>
                  <w:r>
                    <w:rPr>
                      <w:color w:val="0070C0"/>
                      <w:sz w:val="17"/>
                      <w:szCs w:val="17"/>
                    </w:rPr>
                    <w:t>от 29.01.2016</w:t>
                  </w:r>
                  <w:r w:rsidRPr="00F54ACD">
                    <w:rPr>
                      <w:color w:val="0070C0"/>
                      <w:sz w:val="17"/>
                      <w:szCs w:val="17"/>
                    </w:rPr>
                    <w:t xml:space="preserve"> № 13-П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6" type="#_x0000_t61" style="position:absolute;margin-left:41.65pt;margin-top:680.15pt;width:162pt;height:85pt;z-index:251772928;mso-position-horizontal-relative:page;mso-position-vertical-relative:page" adj="28993,102" filled="f" strokecolor="#f79646 [3209]" strokeweight="2.25pt">
            <v:textbox style="mso-next-textbox:#_x0000_s1456" inset="0,0,0,0">
              <w:txbxContent>
                <w:p w:rsidR="00522FBE" w:rsidRPr="003E4FA5" w:rsidRDefault="00522FBE" w:rsidP="003E4FA5">
                  <w:pPr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 w:rsidRPr="003E4FA5">
                    <w:rPr>
                      <w:i/>
                      <w:color w:val="auto"/>
                      <w:sz w:val="20"/>
                      <w:szCs w:val="20"/>
                    </w:rPr>
                    <w:t>В Челябинской области создано два индустриальных (промышленных) парка:</w:t>
                  </w:r>
                </w:p>
                <w:p w:rsidR="00522FBE" w:rsidRPr="003E4FA5" w:rsidRDefault="00522FBE" w:rsidP="003E4FA5">
                  <w:pPr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 w:rsidRPr="003E4FA5">
                    <w:rPr>
                      <w:i/>
                      <w:color w:val="auto"/>
                      <w:sz w:val="20"/>
                      <w:szCs w:val="20"/>
                    </w:rPr>
                    <w:t xml:space="preserve"> «Станкомаш» (8 резидентов) и </w:t>
                  </w:r>
                </w:p>
                <w:p w:rsidR="00522FBE" w:rsidRPr="003E4FA5" w:rsidRDefault="00522FBE" w:rsidP="003E4FA5">
                  <w:pPr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 w:rsidRPr="003E4FA5">
                    <w:rPr>
                      <w:i/>
                      <w:color w:val="auto"/>
                      <w:sz w:val="20"/>
                      <w:szCs w:val="20"/>
                    </w:rPr>
                    <w:t xml:space="preserve"> «ММК - инд</w:t>
                  </w:r>
                  <w:r>
                    <w:rPr>
                      <w:i/>
                      <w:color w:val="auto"/>
                      <w:sz w:val="20"/>
                      <w:szCs w:val="20"/>
                    </w:rPr>
                    <w:t>устриальный парк» (17 резидентов)</w:t>
                  </w:r>
                </w:p>
                <w:p w:rsidR="00522FBE" w:rsidRDefault="00522FBE"/>
              </w:txbxContent>
            </v:textbox>
            <w10:wrap anchorx="page" anchory="page"/>
          </v:shape>
        </w:pict>
      </w:r>
      <w:r>
        <w:rPr>
          <w:noProof/>
        </w:rPr>
        <w:pict>
          <v:roundrect id="_x0000_s1452" style="position:absolute;margin-left:65.8pt;margin-top:220.35pt;width:161.1pt;height:215.5pt;z-index:251769856;mso-position-horizontal-relative:page;mso-position-vertical-relative:page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fit-shape-to-text:t" inset="0,0,0,0"/>
            <w10:wrap anchorx="page" anchory="page"/>
          </v:roundrect>
        </w:pict>
      </w:r>
      <w:r>
        <w:rPr>
          <w:noProof/>
        </w:rPr>
        <w:pict>
          <v:shape id="_x0000_s1453" type="#_x0000_t202" style="position:absolute;margin-left:70.65pt;margin-top:230.15pt;width:156.25pt;height:193.4pt;z-index:251770880;mso-position-horizontal-relative:page;mso-position-vertical-relative:page" filled="f" stroked="f" strokecolor="#c30">
            <v:textbox style="mso-next-textbox:#_x0000_s1453;mso-fit-shape-to-text:t">
              <w:txbxContent>
                <w:p w:rsidR="00522FBE" w:rsidRPr="00634D2C" w:rsidRDefault="00522FBE" w:rsidP="00634D2C">
                  <w:pPr>
                    <w:jc w:val="center"/>
                    <w:rPr>
                      <w:sz w:val="20"/>
                      <w:szCs w:val="20"/>
                    </w:rPr>
                  </w:pPr>
                  <w:r w:rsidRPr="00634D2C">
                    <w:rPr>
                      <w:b/>
                      <w:color w:val="auto"/>
                      <w:sz w:val="20"/>
                      <w:szCs w:val="20"/>
                    </w:rPr>
                    <w:t>Индустриальный (промышленный) парк</w:t>
                  </w:r>
                  <w:r w:rsidRPr="00634D2C">
                    <w:rPr>
                      <w:color w:val="auto"/>
                      <w:sz w:val="20"/>
                      <w:szCs w:val="20"/>
                    </w:rPr>
                    <w:t xml:space="preserve"> – это совокупность объектов промышленной инфраструктуры, предназначенных для создания промышленного производства или модернизации промышленного производства и управляемых управляющей компанией - коммерческой или некоммерческой организацией, созданной в соответствии с законодательством Российской Федерации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449" type="#_x0000_t202" style="position:absolute;margin-left:-23.7pt;margin-top:43.8pt;width:192.75pt;height:91pt;z-index:251767808;mso-width-percent:400;mso-height-percent:200;mso-width-percent:400;mso-height-percent:200;mso-width-relative:margin;mso-height-relative:margin" stroked="f">
            <v:textbox style="mso-next-textbox:#_x0000_s1449;mso-fit-shape-to-text:t">
              <w:txbxContent>
                <w:p w:rsidR="00522FBE" w:rsidRPr="00162ADC" w:rsidRDefault="00522FBE" w:rsidP="00162A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 w:rsidRPr="00162ADC">
                    <w:rPr>
                      <w:color w:val="0070C0"/>
                      <w:sz w:val="17"/>
                      <w:szCs w:val="17"/>
                    </w:rPr>
                    <w:t>Стимулирование деятельности в сфере промышленности на региональном уровне осуществляется в соответств</w:t>
                  </w:r>
                  <w:r>
                    <w:rPr>
                      <w:color w:val="0070C0"/>
                      <w:sz w:val="17"/>
                      <w:szCs w:val="17"/>
                    </w:rPr>
                    <w:t>ии с Законом Челябинской области от 18.06.</w:t>
                  </w:r>
                  <w:r w:rsidRPr="00162ADC">
                    <w:rPr>
                      <w:color w:val="0070C0"/>
                      <w:sz w:val="17"/>
                      <w:szCs w:val="17"/>
                    </w:rPr>
                    <w:t>2015 года №201-ЗО «О промышленной политике в Челябинской области».</w:t>
                  </w:r>
                </w:p>
                <w:p w:rsidR="00522FBE" w:rsidRPr="00162ADC" w:rsidRDefault="00522FBE" w:rsidP="00162ADC"/>
              </w:txbxContent>
            </v:textbox>
          </v:shape>
        </w:pict>
      </w:r>
      <w:r>
        <w:pict>
          <v:shape id="_x0000_s1439" type="#_x0000_t202" style="position:absolute;margin-left:256.75pt;margin-top:117.95pt;width:324pt;height:664.6pt;z-index:251757568;mso-position-horizontal-relative:page;mso-position-vertical-relative:page" filled="f" stroked="f">
            <v:textbox style="mso-next-textbox:#_x0000_s1439;mso-fit-shape-to-text:t" inset=",0,,0">
              <w:txbxContent>
                <w:p w:rsidR="00522FBE" w:rsidRDefault="00522FBE" w:rsidP="0095084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522FBE" w:rsidRDefault="00522FBE" w:rsidP="0095084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Понятие индустриального (промышленного) парка как промышленной площадки, на которой осуществляют деятельность несколько независимых предприятий из одной или нескольких отраслей, появилось в российском законодательстве в 2014 году.</w:t>
                  </w:r>
                </w:p>
                <w:p w:rsidR="00522FBE" w:rsidRDefault="00522FBE" w:rsidP="00E93DA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Такая промышленная площадка включает земельный участок, коммунальную и транспортную инфраструктуру и управляется </w:t>
                  </w:r>
                  <w:r w:rsidRPr="00E93DA9">
                    <w:rPr>
                      <w:b/>
                      <w:color w:val="auto"/>
                      <w:sz w:val="22"/>
                      <w:szCs w:val="22"/>
                    </w:rPr>
                    <w:t>управляющей компанией индустриального (промышленного) парка</w:t>
                  </w:r>
                  <w:r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:rsidR="00522FBE" w:rsidRPr="00E93DA9" w:rsidRDefault="00522FBE" w:rsidP="00E93DA9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Организации и индивидуальные предприниматели, заключившие с управляющей компанией договор аренды и (или) договор купли-продажи объектов промышленной инфраструктуры индустриального (промышленного) парка или их частей и (или) земельного участка, находящихся в границах территории индустриального (промышленного) парка, в целях ведения промышленного производства промышленной продукции, являются </w:t>
                  </w:r>
                  <w:r w:rsidRPr="00E93DA9">
                    <w:rPr>
                      <w:b/>
                      <w:color w:val="auto"/>
                      <w:sz w:val="22"/>
                      <w:szCs w:val="22"/>
                    </w:rPr>
                    <w:t>резидентами индустриального (промышленного) парка.</w:t>
                  </w:r>
                </w:p>
                <w:p w:rsidR="00522FBE" w:rsidRDefault="00522FBE" w:rsidP="00F54AC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Льготы, в том числе налоговые, применяются при условии соответствия индустриального (промышленного) парка и его управляющей компании </w:t>
                  </w:r>
                  <w:r w:rsidRPr="00F54ACD">
                    <w:rPr>
                      <w:b/>
                      <w:color w:val="auto"/>
                      <w:sz w:val="22"/>
                      <w:szCs w:val="22"/>
                    </w:rPr>
                    <w:t>требованиям</w:t>
                  </w:r>
                  <w:r>
                    <w:rPr>
                      <w:color w:val="auto"/>
                      <w:sz w:val="22"/>
                      <w:szCs w:val="22"/>
                    </w:rPr>
                    <w:t>, установленным Правительством Российской Федерации, и дополнительным требованиям, установленным Правительством Челябинской области.</w:t>
                  </w:r>
                </w:p>
                <w:p w:rsidR="00522FBE" w:rsidRPr="00C01FE6" w:rsidRDefault="00522FBE" w:rsidP="00616919">
                  <w:pPr>
                    <w:pStyle w:val="a8"/>
                    <w:rPr>
                      <w:b/>
                    </w:rPr>
                  </w:pPr>
                  <w:r w:rsidRPr="00C01FE6">
                    <w:rPr>
                      <w:b/>
                      <w:sz w:val="22"/>
                      <w:szCs w:val="22"/>
                    </w:rPr>
                    <w:t>Налоговые льготы</w:t>
                  </w:r>
                  <w:r w:rsidRPr="00C01FE6">
                    <w:rPr>
                      <w:b/>
                    </w:rPr>
                    <w:t>:</w:t>
                  </w:r>
                </w:p>
                <w:tbl>
                  <w:tblPr>
                    <w:tblW w:w="620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85"/>
                    <w:gridCol w:w="1559"/>
                    <w:gridCol w:w="1560"/>
                  </w:tblGrid>
                  <w:tr w:rsidR="00522FBE" w:rsidRPr="00C837E7" w:rsidTr="00056AA5">
                    <w:trPr>
                      <w:trHeight w:val="453"/>
                    </w:trPr>
                    <w:tc>
                      <w:tcPr>
                        <w:tcW w:w="3085" w:type="dxa"/>
                        <w:vMerge w:val="restar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DD9C3" w:themeFill="background2" w:themeFillShade="E6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22FBE" w:rsidRPr="00C837E7" w:rsidRDefault="00522FBE" w:rsidP="00C837E7">
                        <w:pPr>
                          <w:pStyle w:val="a8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Категория налогоплательщика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  <w:tcBorders>
                          <w:top w:val="single" w:sz="12" w:space="0" w:color="FFFFFF"/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DD9C3" w:themeFill="background2" w:themeFillShade="E6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22FBE" w:rsidRPr="00C837E7" w:rsidRDefault="00522FBE" w:rsidP="00C837E7">
                        <w:pPr>
                          <w:pStyle w:val="a8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Ставки налогов</w:t>
                        </w:r>
                      </w:p>
                    </w:tc>
                  </w:tr>
                  <w:tr w:rsidR="00522FBE" w:rsidRPr="00C837E7" w:rsidTr="00C837E7">
                    <w:trPr>
                      <w:trHeight w:val="681"/>
                    </w:trPr>
                    <w:tc>
                      <w:tcPr>
                        <w:tcW w:w="3085" w:type="dxa"/>
                        <w:vMerge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vAlign w:val="center"/>
                        <w:hideMark/>
                      </w:tcPr>
                      <w:p w:rsidR="00522FBE" w:rsidRPr="00C837E7" w:rsidRDefault="00522FBE" w:rsidP="00C837E7">
                        <w:pPr>
                          <w:pStyle w:val="a8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22FBE" w:rsidRPr="00C837E7" w:rsidRDefault="00522FBE" w:rsidP="00634D2C">
                        <w:pPr>
                          <w:pStyle w:val="a8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на прибыль организаций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22FBE" w:rsidRPr="00C837E7" w:rsidRDefault="00522FBE" w:rsidP="00634D2C">
                        <w:pPr>
                          <w:pStyle w:val="a8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на имущество организаций</w:t>
                        </w:r>
                      </w:p>
                    </w:tc>
                  </w:tr>
                  <w:tr w:rsidR="00522FBE" w:rsidRPr="00C837E7" w:rsidTr="00C837E7">
                    <w:trPr>
                      <w:trHeight w:val="1748"/>
                    </w:trPr>
                    <w:tc>
                      <w:tcPr>
                        <w:tcW w:w="3085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DF4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C837E7" w:rsidRDefault="00522FBE" w:rsidP="00C837E7">
                        <w:pPr>
                          <w:pStyle w:val="a8"/>
                          <w:rPr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Управляющие компании индустриальных (промышленных) парков</w:t>
                        </w:r>
                        <w:r w:rsidRPr="00C837E7">
                          <w:rPr>
                            <w:bCs/>
                          </w:rPr>
                          <w:t>, включенных в реестр индустриальных (промышленных) парков, управляющих компаний индустриальных (промышленных) парков в Челябинской области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DF4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C837E7" w:rsidRDefault="00522FBE" w:rsidP="00634D2C">
                        <w:pPr>
                          <w:pStyle w:val="a8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13,5%</w:t>
                        </w:r>
                      </w:p>
                      <w:p w:rsidR="00522FBE" w:rsidRPr="00C837E7" w:rsidRDefault="00522FBE" w:rsidP="00634D2C">
                        <w:pPr>
                          <w:pStyle w:val="a8"/>
                          <w:jc w:val="center"/>
                          <w:rPr>
                            <w:bCs/>
                          </w:rPr>
                        </w:pPr>
                        <w:r w:rsidRPr="00C837E7">
                          <w:rPr>
                            <w:bCs/>
                          </w:rPr>
                          <w:t>– с года включения в реестр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DF4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C837E7" w:rsidRDefault="00522FBE" w:rsidP="00634D2C">
                        <w:pPr>
                          <w:pStyle w:val="a8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освобождены</w:t>
                        </w:r>
                      </w:p>
                      <w:p w:rsidR="00522FBE" w:rsidRPr="00C837E7" w:rsidRDefault="00522FBE" w:rsidP="00634D2C">
                        <w:pPr>
                          <w:pStyle w:val="a8"/>
                          <w:jc w:val="center"/>
                          <w:rPr>
                            <w:bCs/>
                          </w:rPr>
                        </w:pPr>
                        <w:r w:rsidRPr="00C837E7">
                          <w:rPr>
                            <w:bCs/>
                          </w:rPr>
                          <w:t>– с года включения в реестр</w:t>
                        </w:r>
                      </w:p>
                    </w:tc>
                  </w:tr>
                  <w:tr w:rsidR="00522FBE" w:rsidRPr="00C837E7" w:rsidTr="00C837E7">
                    <w:trPr>
                      <w:trHeight w:val="1916"/>
                    </w:trPr>
                    <w:tc>
                      <w:tcPr>
                        <w:tcW w:w="3085" w:type="dxa"/>
                        <w:tcBorders>
                          <w:top w:val="single" w:sz="8" w:space="0" w:color="FFFFFF"/>
                          <w:left w:val="single" w:sz="12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C837E7" w:rsidRDefault="00522FBE" w:rsidP="00C837E7">
                        <w:pPr>
                          <w:pStyle w:val="a8"/>
                          <w:rPr>
                            <w:bCs/>
                          </w:rPr>
                        </w:pPr>
                        <w:r w:rsidRPr="00C837E7">
                          <w:rPr>
                            <w:bCs/>
                          </w:rPr>
                          <w:t>Организации-</w:t>
                        </w:r>
                        <w:r w:rsidRPr="00C837E7">
                          <w:rPr>
                            <w:b/>
                            <w:bCs/>
                          </w:rPr>
                          <w:t>резиденты индустриального (промышленного) парка</w:t>
                        </w:r>
                        <w:r w:rsidRPr="00C837E7">
                          <w:rPr>
                            <w:bCs/>
                          </w:rPr>
                          <w:t>, включенного в реестр индустриальных (промышленных) парков, управляющих компаний индустриальных (промышленных) парков в Челябинской области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C837E7" w:rsidRDefault="00522FBE" w:rsidP="00634D2C">
                        <w:pPr>
                          <w:pStyle w:val="a8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до 13,5%</w:t>
                        </w:r>
                      </w:p>
                      <w:p w:rsidR="00522FBE" w:rsidRPr="00C837E7" w:rsidRDefault="00522FBE" w:rsidP="00634D2C">
                        <w:pPr>
                          <w:pStyle w:val="a8"/>
                          <w:jc w:val="center"/>
                          <w:rPr>
                            <w:bCs/>
                          </w:rPr>
                        </w:pPr>
                        <w:r w:rsidRPr="00C837E7">
                          <w:rPr>
                            <w:bCs/>
                          </w:rPr>
                          <w:t>(по формуле)</w:t>
                        </w:r>
                      </w:p>
                      <w:p w:rsidR="00522FBE" w:rsidRPr="00C837E7" w:rsidRDefault="00522FBE" w:rsidP="00634D2C">
                        <w:pPr>
                          <w:pStyle w:val="a8"/>
                          <w:jc w:val="center"/>
                          <w:rPr>
                            <w:bCs/>
                          </w:rPr>
                        </w:pPr>
                        <w:r w:rsidRPr="00C837E7">
                          <w:rPr>
                            <w:bCs/>
                          </w:rPr>
                          <w:t>– 6 лет с года  обращения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C837E7" w:rsidRDefault="00522FBE" w:rsidP="00634D2C">
                        <w:pPr>
                          <w:pStyle w:val="a8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0%</w:t>
                        </w:r>
                      </w:p>
                      <w:p w:rsidR="00522FBE" w:rsidRPr="00C837E7" w:rsidRDefault="00522FBE" w:rsidP="00634D2C">
                        <w:pPr>
                          <w:pStyle w:val="a8"/>
                          <w:jc w:val="center"/>
                          <w:rPr>
                            <w:bCs/>
                          </w:rPr>
                        </w:pPr>
                        <w:r w:rsidRPr="00C837E7">
                          <w:rPr>
                            <w:bCs/>
                          </w:rPr>
                          <w:t>– 6 лет с года обращения</w:t>
                        </w:r>
                      </w:p>
                    </w:tc>
                  </w:tr>
                </w:tbl>
                <w:p w:rsidR="00522FBE" w:rsidRDefault="00522FBE" w:rsidP="00616919">
                  <w:pPr>
                    <w:pStyle w:val="a8"/>
                  </w:pPr>
                </w:p>
              </w:txbxContent>
            </v:textbox>
            <w10:wrap anchorx="page" anchory="page"/>
          </v:shape>
        </w:pict>
      </w:r>
      <w:r>
        <w:pict>
          <v:shape id="_x0000_s1438" type="#_x0000_t202" style="position:absolute;margin-left:273.15pt;margin-top:71.45pt;width:303.85pt;height:42.55pt;z-index:251756544;mso-position-horizontal-relative:page;mso-position-vertical-relative:page" filled="f" stroked="f">
            <v:textbox style="mso-next-textbox:#_x0000_s1438;mso-fit-shape-to-text:t" inset=",0,,0">
              <w:txbxContent>
                <w:p w:rsidR="00522FBE" w:rsidRDefault="00522FBE" w:rsidP="00616919">
                  <w:pPr>
                    <w:pStyle w:val="1"/>
                  </w:pPr>
                  <w:r>
                    <w:t>Индустриальные (промышленные)</w:t>
                  </w:r>
                </w:p>
                <w:p w:rsidR="00522FBE" w:rsidRDefault="00522FBE" w:rsidP="00616919">
                  <w:pPr>
                    <w:pStyle w:val="1"/>
                  </w:pPr>
                  <w:r>
                    <w:t>парки</w:t>
                  </w:r>
                </w:p>
              </w:txbxContent>
            </v:textbox>
            <w10:wrap anchorx="page" anchory="page"/>
          </v:shape>
        </w:pict>
      </w:r>
      <w:r w:rsidR="00616919">
        <w:br w:type="page"/>
      </w:r>
    </w:p>
    <w:p w:rsidR="003E4FA5" w:rsidRDefault="003C0073" w:rsidP="003E4FA5">
      <w:r>
        <w:rPr>
          <w:noProof/>
        </w:rPr>
        <w:pict>
          <v:shape id="_x0000_s1463" type="#_x0000_t61" style="position:absolute;margin-left:389.25pt;margin-top:550pt;width:182.15pt;height:99pt;z-index:251781120;mso-position-horizontal-relative:page;mso-position-vertical-relative:page" adj="-4862,393" filled="f" strokecolor="#f79646 [3209]" strokeweight="2.25pt">
            <v:textbox inset="0,0,0,0">
              <w:txbxContent>
                <w:p w:rsidR="00522FBE" w:rsidRDefault="00522FBE" w:rsidP="000D259B">
                  <w:pPr>
                    <w:rPr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color w:val="auto"/>
                      <w:sz w:val="20"/>
                      <w:szCs w:val="20"/>
                    </w:rPr>
                    <w:t xml:space="preserve">   </w:t>
                  </w:r>
                  <w:r w:rsidRPr="003E4FA5">
                    <w:rPr>
                      <w:i/>
                      <w:color w:val="auto"/>
                      <w:sz w:val="20"/>
                      <w:szCs w:val="20"/>
                    </w:rPr>
                    <w:t xml:space="preserve">В Челябинской области </w:t>
                  </w:r>
                  <w:r>
                    <w:rPr>
                      <w:i/>
                      <w:color w:val="auto"/>
                      <w:sz w:val="20"/>
                      <w:szCs w:val="20"/>
                    </w:rPr>
                    <w:t>з</w:t>
                  </w:r>
                  <w:r w:rsidRPr="000D259B">
                    <w:rPr>
                      <w:i/>
                      <w:color w:val="auto"/>
                      <w:sz w:val="20"/>
                      <w:szCs w:val="20"/>
                    </w:rPr>
                    <w:t>аключены</w:t>
                  </w:r>
                </w:p>
                <w:p w:rsidR="00522FBE" w:rsidRPr="000D259B" w:rsidRDefault="00522FBE" w:rsidP="000D259B">
                  <w:pPr>
                    <w:rPr>
                      <w:i/>
                      <w:color w:val="auto"/>
                      <w:sz w:val="20"/>
                      <w:szCs w:val="20"/>
                    </w:rPr>
                  </w:pPr>
                  <w:r w:rsidRPr="000D259B">
                    <w:rPr>
                      <w:i/>
                      <w:color w:val="auto"/>
                      <w:sz w:val="20"/>
                      <w:szCs w:val="20"/>
                    </w:rPr>
                    <w:t xml:space="preserve"> 2 двухсторонних </w:t>
                  </w:r>
                  <w:proofErr w:type="spellStart"/>
                  <w:r w:rsidRPr="000D259B">
                    <w:rPr>
                      <w:i/>
                      <w:color w:val="auto"/>
                      <w:sz w:val="20"/>
                      <w:szCs w:val="20"/>
                    </w:rPr>
                    <w:t>СПИКа</w:t>
                  </w:r>
                  <w:proofErr w:type="spellEnd"/>
                  <w:r w:rsidRPr="000D259B">
                    <w:rPr>
                      <w:i/>
                      <w:color w:val="auto"/>
                      <w:sz w:val="20"/>
                      <w:szCs w:val="20"/>
                    </w:rPr>
                    <w:t>:</w:t>
                  </w:r>
                </w:p>
                <w:p w:rsidR="00522FBE" w:rsidRPr="000D259B" w:rsidRDefault="00522FBE" w:rsidP="000D259B">
                  <w:pPr>
                    <w:ind w:firstLine="317"/>
                    <w:rPr>
                      <w:i/>
                      <w:color w:val="auto"/>
                      <w:sz w:val="20"/>
                      <w:szCs w:val="20"/>
                    </w:rPr>
                  </w:pPr>
                  <w:r w:rsidRPr="000D259B">
                    <w:rPr>
                      <w:i/>
                      <w:color w:val="auto"/>
                      <w:sz w:val="20"/>
                      <w:szCs w:val="20"/>
                    </w:rPr>
                    <w:t>- в 2016 году с ОАО «ММК»;</w:t>
                  </w:r>
                </w:p>
                <w:p w:rsidR="00522FBE" w:rsidRDefault="00522FBE" w:rsidP="000D259B">
                  <w:pPr>
                    <w:ind w:firstLine="317"/>
                    <w:rPr>
                      <w:i/>
                      <w:color w:val="auto"/>
                      <w:sz w:val="20"/>
                      <w:szCs w:val="20"/>
                    </w:rPr>
                  </w:pPr>
                  <w:r w:rsidRPr="000D259B">
                    <w:rPr>
                      <w:i/>
                      <w:color w:val="auto"/>
                      <w:sz w:val="20"/>
                      <w:szCs w:val="20"/>
                    </w:rPr>
                    <w:t>- в 2017 году с «ММК-Метиз»</w:t>
                  </w:r>
                </w:p>
                <w:p w:rsidR="00522FBE" w:rsidRPr="000D259B" w:rsidRDefault="00522FBE" w:rsidP="00AC54DF">
                  <w:pPr>
                    <w:rPr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color w:val="auto"/>
                      <w:sz w:val="20"/>
                      <w:szCs w:val="20"/>
                    </w:rPr>
                    <w:t xml:space="preserve">   В 2018 году заключен трехсторонний СПИК с ООО «</w:t>
                  </w:r>
                  <w:proofErr w:type="spellStart"/>
                  <w:r>
                    <w:rPr>
                      <w:i/>
                      <w:color w:val="auto"/>
                      <w:sz w:val="20"/>
                      <w:szCs w:val="20"/>
                    </w:rPr>
                    <w:t>Интерпак</w:t>
                  </w:r>
                  <w:proofErr w:type="spellEnd"/>
                  <w:r>
                    <w:rPr>
                      <w:i/>
                      <w:color w:val="auto"/>
                      <w:sz w:val="20"/>
                      <w:szCs w:val="20"/>
                    </w:rPr>
                    <w:t xml:space="preserve"> – М»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8" type="#_x0000_t202" style="position:absolute;margin-left:37pt;margin-top:135pt;width:324pt;height:597pt;z-index:251776000;mso-position-horizontal-relative:page;mso-position-vertical-relative:page" filled="f" stroked="f">
            <v:textbox style="mso-next-textbox:#_x0000_s1458;mso-fit-shape-to-text:t" inset=",0,,0">
              <w:txbxContent>
                <w:p w:rsidR="00522FBE" w:rsidRDefault="00522FBE" w:rsidP="000D259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522FBE" w:rsidRDefault="00522FBE" w:rsidP="000D259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B13575">
                    <w:rPr>
                      <w:color w:val="auto"/>
                      <w:sz w:val="22"/>
                      <w:szCs w:val="22"/>
                    </w:rPr>
                    <w:t xml:space="preserve">По специальному инвестиционному контракту одна сторона - </w:t>
                  </w:r>
                  <w:r w:rsidRPr="00527789">
                    <w:rPr>
                      <w:b/>
                      <w:color w:val="auto"/>
                      <w:sz w:val="22"/>
                      <w:szCs w:val="22"/>
                    </w:rPr>
                    <w:t>инвестор</w:t>
                  </w:r>
                  <w:r w:rsidRPr="00B13575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в предусмотренный этим контрактом срок </w:t>
                  </w:r>
                  <w:r w:rsidRPr="00B13575">
                    <w:rPr>
                      <w:color w:val="auto"/>
                      <w:sz w:val="22"/>
                      <w:szCs w:val="22"/>
                    </w:rPr>
                    <w:t>обязуется создать либо модернизировать и (или) освоить производство промышленной продукции на территории Россий</w:t>
                  </w:r>
                  <w:r>
                    <w:rPr>
                      <w:color w:val="auto"/>
                      <w:sz w:val="22"/>
                      <w:szCs w:val="22"/>
                    </w:rPr>
                    <w:t>ской Федерации</w:t>
                  </w:r>
                  <w:r w:rsidRPr="00B13575">
                    <w:rPr>
                      <w:color w:val="auto"/>
                      <w:sz w:val="22"/>
                      <w:szCs w:val="22"/>
                    </w:rPr>
                    <w:t xml:space="preserve">, а другая сторона </w:t>
                  </w:r>
                  <w:r w:rsidRPr="00527789">
                    <w:rPr>
                      <w:b/>
                      <w:color w:val="auto"/>
                      <w:sz w:val="22"/>
                      <w:szCs w:val="22"/>
                    </w:rPr>
                    <w:t xml:space="preserve">- Российская Федерация или субъект Российской Федерации </w:t>
                  </w:r>
                  <w:r w:rsidRPr="00B13575">
                    <w:rPr>
                      <w:color w:val="auto"/>
                      <w:sz w:val="22"/>
                      <w:szCs w:val="22"/>
                    </w:rPr>
                    <w:t>в течение такого срока обязуется осуществлять меры стимулирования деятельности в сфере промышленности, предусмотренные законодательством в момент заключения специального инвестиционного контракта.</w:t>
                  </w:r>
                </w:p>
                <w:p w:rsidR="00522FBE" w:rsidRDefault="00522FBE" w:rsidP="000D259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522FBE" w:rsidRPr="000D259B" w:rsidRDefault="00522FBE" w:rsidP="000D259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0D259B">
                    <w:rPr>
                      <w:color w:val="auto"/>
                      <w:sz w:val="22"/>
                      <w:szCs w:val="22"/>
                    </w:rPr>
                    <w:t xml:space="preserve">Специальный инвестиционный контракт заключается на срок </w:t>
                  </w:r>
                  <w:r w:rsidRPr="000D259B">
                    <w:rPr>
                      <w:b/>
                      <w:color w:val="auto"/>
                      <w:sz w:val="22"/>
                      <w:szCs w:val="22"/>
                    </w:rPr>
                    <w:t>до десяти лет</w:t>
                  </w:r>
                  <w:r w:rsidRPr="000D259B">
                    <w:rPr>
                      <w:color w:val="auto"/>
                      <w:sz w:val="22"/>
                      <w:szCs w:val="22"/>
                    </w:rPr>
                    <w:t xml:space="preserve"> в </w:t>
                  </w:r>
                  <w:hyperlink r:id="rId15" w:history="1">
                    <w:r w:rsidRPr="000D259B">
                      <w:rPr>
                        <w:color w:val="auto"/>
                        <w:sz w:val="22"/>
                        <w:szCs w:val="22"/>
                      </w:rPr>
                      <w:t>порядке</w:t>
                    </w:r>
                  </w:hyperlink>
                  <w:r w:rsidRPr="000D259B">
                    <w:rPr>
                      <w:color w:val="auto"/>
                      <w:sz w:val="22"/>
                      <w:szCs w:val="22"/>
                    </w:rPr>
                    <w:t xml:space="preserve">, установленном Правительством Российской Федерации, и по типовым </w:t>
                  </w:r>
                  <w:hyperlink r:id="rId16" w:history="1">
                    <w:r w:rsidRPr="000D259B">
                      <w:rPr>
                        <w:color w:val="auto"/>
                        <w:sz w:val="22"/>
                        <w:szCs w:val="22"/>
                      </w:rPr>
                      <w:t>формам</w:t>
                    </w:r>
                  </w:hyperlink>
                  <w:r w:rsidRPr="000D259B">
                    <w:rPr>
                      <w:color w:val="auto"/>
                      <w:sz w:val="22"/>
                      <w:szCs w:val="22"/>
                    </w:rPr>
                    <w:t>, утвержденным Правительством Российской Федерации для отдельных отраслей промышленности</w:t>
                  </w:r>
                  <w:r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:rsidR="00522FBE" w:rsidRPr="00B13575" w:rsidRDefault="00522FBE" w:rsidP="000D259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522FBE" w:rsidRPr="00C01FE6" w:rsidRDefault="00522FBE" w:rsidP="000D259B">
                  <w:pPr>
                    <w:pStyle w:val="a8"/>
                    <w:rPr>
                      <w:b/>
                    </w:rPr>
                  </w:pPr>
                  <w:r w:rsidRPr="00C01FE6">
                    <w:rPr>
                      <w:b/>
                      <w:sz w:val="22"/>
                      <w:szCs w:val="22"/>
                    </w:rPr>
                    <w:t>Налоговые льготы</w:t>
                  </w:r>
                  <w:r w:rsidRPr="00C01FE6">
                    <w:rPr>
                      <w:b/>
                    </w:rPr>
                    <w:t>:</w:t>
                  </w:r>
                </w:p>
                <w:tbl>
                  <w:tblPr>
                    <w:tblW w:w="620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85"/>
                    <w:gridCol w:w="1559"/>
                    <w:gridCol w:w="1560"/>
                  </w:tblGrid>
                  <w:tr w:rsidR="00522FBE" w:rsidRPr="00C837E7" w:rsidTr="00056AA5">
                    <w:trPr>
                      <w:trHeight w:val="453"/>
                    </w:trPr>
                    <w:tc>
                      <w:tcPr>
                        <w:tcW w:w="3085" w:type="dxa"/>
                        <w:vMerge w:val="restar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DD9C3" w:themeFill="background2" w:themeFillShade="E6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22FBE" w:rsidRPr="00C837E7" w:rsidRDefault="00522FBE" w:rsidP="0006647C">
                        <w:pPr>
                          <w:pStyle w:val="a8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Категория налогоплательщика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  <w:tcBorders>
                          <w:top w:val="single" w:sz="12" w:space="0" w:color="FFFFFF"/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DD9C3" w:themeFill="background2" w:themeFillShade="E6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22FBE" w:rsidRPr="00C837E7" w:rsidRDefault="00522FBE" w:rsidP="0006647C">
                        <w:pPr>
                          <w:pStyle w:val="a8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Ставки налогов</w:t>
                        </w:r>
                      </w:p>
                    </w:tc>
                  </w:tr>
                  <w:tr w:rsidR="00522FBE" w:rsidRPr="00C837E7" w:rsidTr="0006647C">
                    <w:trPr>
                      <w:trHeight w:val="681"/>
                    </w:trPr>
                    <w:tc>
                      <w:tcPr>
                        <w:tcW w:w="3085" w:type="dxa"/>
                        <w:vMerge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vAlign w:val="center"/>
                        <w:hideMark/>
                      </w:tcPr>
                      <w:p w:rsidR="00522FBE" w:rsidRPr="00C837E7" w:rsidRDefault="00522FBE" w:rsidP="0006647C">
                        <w:pPr>
                          <w:pStyle w:val="a8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22FBE" w:rsidRPr="00C837E7" w:rsidRDefault="00522FBE" w:rsidP="00C25499">
                        <w:pPr>
                          <w:pStyle w:val="a8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 xml:space="preserve">на </w:t>
                        </w:r>
                        <w:r>
                          <w:rPr>
                            <w:b/>
                            <w:bCs/>
                          </w:rPr>
                          <w:t>прибыль</w:t>
                        </w:r>
                        <w:r w:rsidRPr="00C837E7">
                          <w:rPr>
                            <w:b/>
                            <w:bCs/>
                          </w:rPr>
                          <w:t xml:space="preserve"> организаций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22FBE" w:rsidRPr="00C837E7" w:rsidRDefault="00522FBE" w:rsidP="00C25499">
                        <w:pPr>
                          <w:pStyle w:val="a8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на имущество организаций</w:t>
                        </w:r>
                      </w:p>
                    </w:tc>
                  </w:tr>
                  <w:tr w:rsidR="00522FBE" w:rsidRPr="00C837E7" w:rsidTr="0006647C">
                    <w:trPr>
                      <w:trHeight w:val="1748"/>
                    </w:trPr>
                    <w:tc>
                      <w:tcPr>
                        <w:tcW w:w="3085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DF4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C01FE6" w:rsidRDefault="00522FBE" w:rsidP="0006647C">
                        <w:pPr>
                          <w:pStyle w:val="af1"/>
                          <w:spacing w:before="0" w:beforeAutospacing="0" w:after="120" w:afterAutospacing="0"/>
                          <w:jc w:val="both"/>
                          <w:textAlignment w:val="baseline"/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</w:pPr>
                        <w:r w:rsidRPr="00C01FE6"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  <w:t xml:space="preserve">Организации, являющиеся стороной специальных инвестиционных контрактов, заключенных с Челябинской областью </w:t>
                        </w:r>
                        <w:r w:rsidRPr="00C01FE6"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  <w:t>без участия</w:t>
                        </w:r>
                        <w:r w:rsidRPr="00C01FE6"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  <w:t xml:space="preserve"> Российской Федерации </w:t>
                        </w:r>
                        <w:r w:rsidRPr="00C01FE6"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  <w:t xml:space="preserve">(двухсторонние </w:t>
                        </w:r>
                        <w:proofErr w:type="spellStart"/>
                        <w:r w:rsidRPr="00C01FE6"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  <w:t>СПИКи</w:t>
                        </w:r>
                        <w:proofErr w:type="spellEnd"/>
                        <w:r w:rsidRPr="00C01FE6"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DF4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C01FE6" w:rsidRDefault="00522FBE" w:rsidP="0006647C">
                        <w:pPr>
                          <w:pStyle w:val="af1"/>
                          <w:spacing w:before="0" w:beforeAutospacing="0" w:after="120" w:afterAutospacing="0" w:line="192" w:lineRule="auto"/>
                          <w:jc w:val="center"/>
                          <w:textAlignment w:val="baseline"/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1FE6"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  <w:t xml:space="preserve">13,5% </w:t>
                        </w:r>
                      </w:p>
                      <w:p w:rsidR="00522FBE" w:rsidRPr="00C01FE6" w:rsidRDefault="00522FBE" w:rsidP="0006647C">
                        <w:pPr>
                          <w:pStyle w:val="af1"/>
                          <w:spacing w:before="0" w:beforeAutospacing="0" w:after="120" w:afterAutospacing="0" w:line="192" w:lineRule="auto"/>
                          <w:jc w:val="center"/>
                          <w:textAlignment w:val="baseline"/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</w:pPr>
                        <w:r w:rsidRPr="00C01FE6"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  <w:t>– с года получения первой прибыли до окончания срока действия контракта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DF4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C01FE6" w:rsidRDefault="00522FBE" w:rsidP="0006647C">
                        <w:pPr>
                          <w:pStyle w:val="af1"/>
                          <w:spacing w:before="0" w:beforeAutospacing="0" w:after="120" w:afterAutospacing="0" w:line="192" w:lineRule="auto"/>
                          <w:jc w:val="center"/>
                          <w:textAlignment w:val="baseline"/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1FE6"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  <w:t xml:space="preserve">0% </w:t>
                        </w:r>
                      </w:p>
                      <w:p w:rsidR="00522FBE" w:rsidRPr="00C01FE6" w:rsidRDefault="00522FBE" w:rsidP="0006647C">
                        <w:pPr>
                          <w:pStyle w:val="af1"/>
                          <w:spacing w:before="0" w:beforeAutospacing="0" w:after="120" w:afterAutospacing="0" w:line="192" w:lineRule="auto"/>
                          <w:jc w:val="center"/>
                          <w:textAlignment w:val="baseline"/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</w:pPr>
                        <w:r w:rsidRPr="00C01FE6"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  <w:t xml:space="preserve">– с года обращения за льготой до окончания срока действия контракта </w:t>
                        </w:r>
                      </w:p>
                    </w:tc>
                  </w:tr>
                  <w:tr w:rsidR="00522FBE" w:rsidRPr="00C837E7" w:rsidTr="0006647C">
                    <w:trPr>
                      <w:trHeight w:val="1916"/>
                    </w:trPr>
                    <w:tc>
                      <w:tcPr>
                        <w:tcW w:w="3085" w:type="dxa"/>
                        <w:tcBorders>
                          <w:top w:val="single" w:sz="8" w:space="0" w:color="FFFFFF"/>
                          <w:left w:val="single" w:sz="12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C01FE6" w:rsidRDefault="00522FBE" w:rsidP="0006647C">
                        <w:pPr>
                          <w:pStyle w:val="af1"/>
                          <w:spacing w:before="0" w:beforeAutospacing="0" w:after="120" w:afterAutospacing="0"/>
                          <w:jc w:val="both"/>
                          <w:textAlignment w:val="baseline"/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</w:pPr>
                        <w:r w:rsidRPr="00C01FE6"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  <w:t xml:space="preserve">Организации, являющиеся стороной специальных инвестиционных контрактов, заключенных с Челябинской областью </w:t>
                        </w:r>
                        <w:r w:rsidRPr="00C01FE6"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  <w:t xml:space="preserve">с участием </w:t>
                        </w:r>
                        <w:r w:rsidRPr="00C01FE6"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  <w:t xml:space="preserve">Российской Федерации </w:t>
                        </w:r>
                        <w:r w:rsidRPr="00C01FE6"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  <w:t xml:space="preserve">(трехсторонние </w:t>
                        </w:r>
                        <w:proofErr w:type="spellStart"/>
                        <w:r w:rsidRPr="00C01FE6"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  <w:t>СПИКи</w:t>
                        </w:r>
                        <w:proofErr w:type="spellEnd"/>
                        <w:r w:rsidRPr="00C01FE6"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C01FE6" w:rsidRDefault="00522FBE" w:rsidP="0006647C">
                        <w:pPr>
                          <w:pStyle w:val="af1"/>
                          <w:spacing w:before="0" w:beforeAutospacing="0" w:after="120" w:afterAutospacing="0" w:line="192" w:lineRule="auto"/>
                          <w:jc w:val="center"/>
                          <w:textAlignment w:val="baseline"/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1FE6"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  <w:t xml:space="preserve">0% </w:t>
                        </w:r>
                      </w:p>
                      <w:p w:rsidR="00522FBE" w:rsidRPr="00C01FE6" w:rsidRDefault="00522FBE" w:rsidP="0006647C">
                        <w:pPr>
                          <w:pStyle w:val="af1"/>
                          <w:spacing w:before="0" w:beforeAutospacing="0" w:after="120" w:afterAutospacing="0" w:line="192" w:lineRule="auto"/>
                          <w:jc w:val="center"/>
                          <w:textAlignment w:val="baseline"/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</w:pPr>
                        <w:r w:rsidRPr="00C01FE6"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  <w:t xml:space="preserve">– с года получения первой прибыли до окончания срока действия контракта </w:t>
                        </w:r>
                      </w:p>
                      <w:p w:rsidR="00522FBE" w:rsidRPr="00C01FE6" w:rsidRDefault="00522FBE" w:rsidP="0006647C">
                        <w:pPr>
                          <w:pStyle w:val="af1"/>
                          <w:spacing w:before="0" w:beforeAutospacing="0" w:after="120" w:afterAutospacing="0" w:line="192" w:lineRule="auto"/>
                          <w:jc w:val="center"/>
                          <w:textAlignment w:val="baseline"/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</w:pPr>
                        <w:r w:rsidRPr="00C01FE6"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  <w:t>(но не позднее 2025 года)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C01FE6" w:rsidRDefault="00522FBE" w:rsidP="0006647C">
                        <w:pPr>
                          <w:pStyle w:val="af1"/>
                          <w:spacing w:before="0" w:beforeAutospacing="0" w:after="120" w:afterAutospacing="0" w:line="192" w:lineRule="auto"/>
                          <w:jc w:val="center"/>
                          <w:textAlignment w:val="baseline"/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1FE6"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  <w:t xml:space="preserve">0% </w:t>
                        </w:r>
                      </w:p>
                      <w:p w:rsidR="00522FBE" w:rsidRPr="00C01FE6" w:rsidRDefault="00522FBE" w:rsidP="0006647C">
                        <w:pPr>
                          <w:pStyle w:val="af1"/>
                          <w:spacing w:before="0" w:beforeAutospacing="0" w:after="120" w:afterAutospacing="0" w:line="192" w:lineRule="auto"/>
                          <w:jc w:val="center"/>
                          <w:textAlignment w:val="baseline"/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</w:pPr>
                        <w:r w:rsidRPr="00C01FE6"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  <w:t xml:space="preserve">– с года обращения за льготой до окончания срока действия контракта </w:t>
                        </w:r>
                      </w:p>
                    </w:tc>
                  </w:tr>
                </w:tbl>
                <w:p w:rsidR="00522FBE" w:rsidRDefault="00522FBE" w:rsidP="000D259B">
                  <w:pPr>
                    <w:pStyle w:val="a8"/>
                  </w:pPr>
                </w:p>
                <w:p w:rsidR="00522FBE" w:rsidRPr="000D259B" w:rsidRDefault="00522FBE" w:rsidP="000D259B"/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68" type="#_x0000_t202" style="position:absolute;margin-left:311.25pt;margin-top:224.25pt;width:171.5pt;height:110.5pt;z-index:251883520;mso-width-relative:margin;mso-height-relative:margin" stroked="f">
            <v:textbox style="mso-next-textbox:#_x0000_s1568">
              <w:txbxContent>
                <w:p w:rsidR="00522FBE" w:rsidRPr="00CC52FB" w:rsidRDefault="00522FBE" w:rsidP="00BD58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>
                    <w:rPr>
                      <w:color w:val="0070C0"/>
                      <w:sz w:val="17"/>
                      <w:szCs w:val="17"/>
                    </w:rPr>
                    <w:t xml:space="preserve">Для </w:t>
                  </w:r>
                  <w:proofErr w:type="spellStart"/>
                  <w:r>
                    <w:rPr>
                      <w:color w:val="0070C0"/>
                      <w:sz w:val="17"/>
                      <w:szCs w:val="17"/>
                    </w:rPr>
                    <w:t>СПИКов</w:t>
                  </w:r>
                  <w:proofErr w:type="spellEnd"/>
                  <w:r>
                    <w:rPr>
                      <w:color w:val="0070C0"/>
                      <w:sz w:val="17"/>
                      <w:szCs w:val="17"/>
                    </w:rPr>
                    <w:t xml:space="preserve"> с участием Российской Федерации Налоговым кодексом РФ устанавливается нулевая ставка по налогу на прибыль организаций в части, зачисляемой в федеральный бюджет в течение периода применения пониженной ставки, зачисляемой в бюджет субъекта РФ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9" type="#_x0000_t202" style="position:absolute;margin-left:290pt;margin-top:149.75pt;width:192.75pt;height:67.55pt;z-index:251777024;mso-width-percent:400;mso-width-percent:400;mso-width-relative:margin;mso-height-relative:margin" stroked="f">
            <v:textbox style="mso-next-textbox:#_x0000_s1459">
              <w:txbxContent>
                <w:p w:rsidR="00522FBE" w:rsidRPr="00527789" w:rsidRDefault="00522FBE" w:rsidP="000D25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>
                    <w:rPr>
                      <w:color w:val="0070C0"/>
                      <w:sz w:val="17"/>
                      <w:szCs w:val="17"/>
                    </w:rPr>
                    <w:t xml:space="preserve">Правила заключения </w:t>
                  </w:r>
                  <w:proofErr w:type="spellStart"/>
                  <w:r>
                    <w:rPr>
                      <w:color w:val="0070C0"/>
                      <w:sz w:val="17"/>
                      <w:szCs w:val="17"/>
                    </w:rPr>
                    <w:t>СПИКов</w:t>
                  </w:r>
                  <w:proofErr w:type="spellEnd"/>
                  <w:r>
                    <w:rPr>
                      <w:color w:val="0070C0"/>
                      <w:sz w:val="17"/>
                      <w:szCs w:val="17"/>
                    </w:rPr>
                    <w:t xml:space="preserve"> и их типовая форма установлены постановлением Правительства РФ от 16.07.2015 № 708 и постановлением </w:t>
                  </w:r>
                  <w:r w:rsidRPr="00527789">
                    <w:rPr>
                      <w:color w:val="0070C0"/>
                      <w:sz w:val="17"/>
                      <w:szCs w:val="17"/>
                    </w:rPr>
                    <w:t>Правительства Челябинской области от 20.04.2016 № 215-П</w:t>
                  </w:r>
                </w:p>
                <w:p w:rsidR="00522FBE" w:rsidRPr="00162ADC" w:rsidRDefault="00522FBE" w:rsidP="003E4FA5"/>
              </w:txbxContent>
            </v:textbox>
          </v:shape>
        </w:pict>
      </w:r>
      <w:r>
        <w:rPr>
          <w:noProof/>
        </w:rPr>
        <w:pict>
          <v:shape id="_x0000_s1567" type="#_x0000_t202" style="position:absolute;margin-left:291.65pt;margin-top:63pt;width:192.75pt;height:68.4pt;z-index:251882496;mso-width-percent:400;mso-height-percent:200;mso-width-percent:400;mso-height-percent:200;mso-width-relative:margin;mso-height-relative:margin" stroked="f">
            <v:textbox style="mso-next-textbox:#_x0000_s1567;mso-fit-shape-to-text:t">
              <w:txbxContent>
                <w:p w:rsidR="00522FBE" w:rsidRPr="00162ADC" w:rsidRDefault="00522FBE" w:rsidP="00BD58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>
                    <w:rPr>
                      <w:color w:val="0070C0"/>
                      <w:sz w:val="17"/>
                      <w:szCs w:val="17"/>
                    </w:rPr>
                    <w:t xml:space="preserve">Заключение </w:t>
                  </w:r>
                  <w:proofErr w:type="spellStart"/>
                  <w:r>
                    <w:rPr>
                      <w:color w:val="0070C0"/>
                      <w:sz w:val="17"/>
                      <w:szCs w:val="17"/>
                    </w:rPr>
                    <w:t>СПИКов</w:t>
                  </w:r>
                  <w:proofErr w:type="spellEnd"/>
                  <w:r>
                    <w:rPr>
                      <w:color w:val="0070C0"/>
                      <w:sz w:val="17"/>
                      <w:szCs w:val="17"/>
                    </w:rPr>
                    <w:t xml:space="preserve"> осуществляется в соответствии с Федеральным законом от 31.12.2014 № 488-ФЗ</w:t>
                  </w:r>
                  <w:r w:rsidRPr="00162ADC">
                    <w:rPr>
                      <w:color w:val="0070C0"/>
                      <w:sz w:val="17"/>
                      <w:szCs w:val="17"/>
                    </w:rPr>
                    <w:t xml:space="preserve"> «О промышленной политике в </w:t>
                  </w:r>
                  <w:r>
                    <w:rPr>
                      <w:color w:val="0070C0"/>
                      <w:sz w:val="17"/>
                      <w:szCs w:val="17"/>
                    </w:rPr>
                    <w:t>Российской Федерации»</w:t>
                  </w:r>
                </w:p>
                <w:p w:rsidR="00522FBE" w:rsidRPr="00162ADC" w:rsidRDefault="00522FBE" w:rsidP="00BD585E"/>
              </w:txbxContent>
            </v:textbox>
          </v:shape>
        </w:pict>
      </w:r>
      <w:r>
        <w:pict>
          <v:shape id="_x0000_s1457" type="#_x0000_t202" style="position:absolute;margin-left:28.8pt;margin-top:86.4pt;width:316.5pt;height:42.55pt;z-index:251774976;mso-position-horizontal-relative:page;mso-position-vertical-relative:page" filled="f" stroked="f">
            <v:textbox style="mso-next-textbox:#_x0000_s1457;mso-fit-shape-to-text:t" inset=",0,,0">
              <w:txbxContent>
                <w:p w:rsidR="00522FBE" w:rsidRDefault="00522FBE" w:rsidP="00B13575">
                  <w:pPr>
                    <w:pStyle w:val="1"/>
                  </w:pPr>
                  <w:r>
                    <w:t>Специальный инвестиционный</w:t>
                  </w:r>
                </w:p>
                <w:p w:rsidR="00522FBE" w:rsidRPr="00B13575" w:rsidRDefault="00522FBE" w:rsidP="00B13575">
                  <w:pPr>
                    <w:rPr>
                      <w:b/>
                      <w:color w:val="3682A2"/>
                      <w:sz w:val="32"/>
                      <w:szCs w:val="32"/>
                    </w:rPr>
                  </w:pPr>
                  <w:r w:rsidRPr="00B13575">
                    <w:rPr>
                      <w:b/>
                      <w:color w:val="3682A2"/>
                      <w:sz w:val="32"/>
                      <w:szCs w:val="32"/>
                    </w:rPr>
                    <w:t>контракт (СПИК</w:t>
                  </w:r>
                  <w:r>
                    <w:rPr>
                      <w:b/>
                      <w:color w:val="3682A2"/>
                      <w:sz w:val="32"/>
                      <w:szCs w:val="32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3E4FA5">
        <w:br w:type="page"/>
      </w:r>
    </w:p>
    <w:p w:rsidR="0072243D" w:rsidRDefault="003C0073">
      <w:r>
        <w:pict>
          <v:shape id="_x0000_s1407" type="#_x0000_t202" style="position:absolute;margin-left:225.95pt;margin-top:85.6pt;width:351.15pt;height:34.6pt;z-index:251720704;mso-position-horizontal-relative:page;mso-position-vertical-relative:page" filled="f" stroked="f">
            <v:textbox style="mso-next-textbox:#_x0000_s1407;mso-fit-shape-to-text:t" inset=",0,,0">
              <w:txbxContent>
                <w:p w:rsidR="00522FBE" w:rsidRPr="006238FB" w:rsidRDefault="00522FBE" w:rsidP="006C7244">
                  <w:pPr>
                    <w:pStyle w:val="1"/>
                    <w:rPr>
                      <w:sz w:val="20"/>
                      <w:szCs w:val="20"/>
                    </w:rPr>
                  </w:pPr>
                </w:p>
                <w:p w:rsidR="00522FBE" w:rsidRDefault="00522FBE" w:rsidP="006C7244">
                  <w:pPr>
                    <w:pStyle w:val="1"/>
                  </w:pPr>
                  <w:r>
                    <w:t>Приоритетные инвестиционные проекты</w:t>
                  </w:r>
                </w:p>
              </w:txbxContent>
            </v:textbox>
            <w10:wrap anchorx="page" anchory="page"/>
          </v:shape>
        </w:pict>
      </w:r>
    </w:p>
    <w:p w:rsidR="00E8041F" w:rsidRDefault="00E8041F"/>
    <w:p w:rsidR="003E4FA5" w:rsidRDefault="003E4FA5"/>
    <w:p w:rsidR="00616919" w:rsidRDefault="003C0073" w:rsidP="00616919">
      <w:r>
        <w:rPr>
          <w:noProof/>
        </w:rPr>
        <w:pict>
          <v:shape id="_x0000_s1578" type="#_x0000_t61" style="position:absolute;margin-left:56.45pt;margin-top:616.8pt;width:163.35pt;height:100.5pt;z-index:251889664;mso-position-horizontal-relative:page;mso-position-vertical-relative:page" adj="22691,-8801" filled="f" strokecolor="#f79646 [3209]" strokeweight="2.25pt">
            <v:textbox inset="0,0,0,0">
              <w:txbxContent>
                <w:p w:rsidR="00522FBE" w:rsidRPr="000D259B" w:rsidRDefault="00522FBE" w:rsidP="00D1311E">
                  <w:pPr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 w:rsidRPr="003E4FA5">
                    <w:rPr>
                      <w:i/>
                      <w:color w:val="auto"/>
                      <w:sz w:val="20"/>
                      <w:szCs w:val="20"/>
                    </w:rPr>
                    <w:t xml:space="preserve">В </w:t>
                  </w:r>
                  <w:r>
                    <w:rPr>
                      <w:i/>
                      <w:color w:val="auto"/>
                      <w:sz w:val="20"/>
                      <w:szCs w:val="20"/>
                    </w:rPr>
                    <w:t>соответствии с постановлением Правительства Челябинской области от 26.10.2018 №493-П в перечень</w:t>
                  </w:r>
                  <w:r w:rsidRPr="00E8041F">
                    <w:rPr>
                      <w:i/>
                      <w:color w:val="auto"/>
                      <w:sz w:val="20"/>
                      <w:szCs w:val="20"/>
                    </w:rPr>
                    <w:t xml:space="preserve"> приоритетных инвестиционных проектов Челябинской области по </w:t>
                  </w:r>
                  <w:r>
                    <w:rPr>
                      <w:i/>
                      <w:color w:val="auto"/>
                      <w:sz w:val="20"/>
                      <w:szCs w:val="20"/>
                    </w:rPr>
                    <w:t>строительству вошло 2 проекта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79" type="#_x0000_t61" style="position:absolute;margin-left:58.9pt;margin-top:5in;width:163.35pt;height:135pt;z-index:251794432;mso-position-horizontal-relative:page;mso-position-vertical-relative:page" adj="21990,-7208" filled="f" strokecolor="#f79646 [3209]" strokeweight="2.25pt">
            <v:textbox inset="0,0,0,0">
              <w:txbxContent>
                <w:p w:rsidR="00522FBE" w:rsidRPr="000D259B" w:rsidRDefault="00522FBE" w:rsidP="00E8041F">
                  <w:pPr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 w:rsidRPr="003E4FA5">
                    <w:rPr>
                      <w:i/>
                      <w:color w:val="auto"/>
                      <w:sz w:val="20"/>
                      <w:szCs w:val="20"/>
                    </w:rPr>
                    <w:t xml:space="preserve">В </w:t>
                  </w:r>
                  <w:r>
                    <w:rPr>
                      <w:i/>
                      <w:color w:val="auto"/>
                      <w:sz w:val="20"/>
                      <w:szCs w:val="20"/>
                    </w:rPr>
                    <w:t>соответствии с постановлением Правительства Челябинской области от 22.11.2017 №622-П в перечень</w:t>
                  </w:r>
                  <w:r w:rsidRPr="00E8041F">
                    <w:rPr>
                      <w:i/>
                      <w:color w:val="auto"/>
                      <w:sz w:val="20"/>
                      <w:szCs w:val="20"/>
                    </w:rPr>
                    <w:t xml:space="preserve"> приоритетных инвестиционных проектов Челябинской области по реконструкции и техническому перевооружению объектов основных средств</w:t>
                  </w:r>
                  <w:r>
                    <w:rPr>
                      <w:i/>
                      <w:color w:val="auto"/>
                      <w:sz w:val="20"/>
                      <w:szCs w:val="20"/>
                    </w:rPr>
                    <w:t xml:space="preserve"> вошло 2 проекта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76" type="#_x0000_t202" style="position:absolute;margin-left:233pt;margin-top:125.45pt;width:336pt;height:683pt;z-index:251793408;mso-position-horizontal-relative:page;mso-position-vertical-relative:page" filled="f" stroked="f">
            <v:textbox style="mso-next-textbox:#_x0000_s1476" inset=",0,,0">
              <w:txbxContent>
                <w:p w:rsidR="00522FBE" w:rsidRDefault="00522FBE" w:rsidP="00DF4CD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17"/>
                      <w:szCs w:val="17"/>
                    </w:rPr>
                  </w:pPr>
                </w:p>
                <w:p w:rsidR="00522FBE" w:rsidRPr="00C01FE6" w:rsidRDefault="00522FBE" w:rsidP="00DF4CD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C01FE6">
                    <w:rPr>
                      <w:b/>
                      <w:color w:val="auto"/>
                      <w:sz w:val="20"/>
                      <w:szCs w:val="20"/>
                    </w:rPr>
                    <w:t>Налоговые льготы</w:t>
                  </w:r>
                </w:p>
                <w:tbl>
                  <w:tblPr>
                    <w:tblW w:w="648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85"/>
                    <w:gridCol w:w="1701"/>
                    <w:gridCol w:w="1701"/>
                  </w:tblGrid>
                  <w:tr w:rsidR="00522FBE" w:rsidRPr="00C837E7" w:rsidTr="00056AA5">
                    <w:trPr>
                      <w:trHeight w:val="453"/>
                    </w:trPr>
                    <w:tc>
                      <w:tcPr>
                        <w:tcW w:w="3085" w:type="dxa"/>
                        <w:vMerge w:val="restar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DD9C3" w:themeFill="background2" w:themeFillShade="E6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22FBE" w:rsidRPr="00C837E7" w:rsidRDefault="00522FBE" w:rsidP="00C25499">
                        <w:pPr>
                          <w:pStyle w:val="a8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Категория налогоплательщика</w:t>
                        </w:r>
                      </w:p>
                    </w:tc>
                    <w:tc>
                      <w:tcPr>
                        <w:tcW w:w="3402" w:type="dxa"/>
                        <w:gridSpan w:val="2"/>
                        <w:tcBorders>
                          <w:top w:val="single" w:sz="12" w:space="0" w:color="FFFFFF"/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DD9C3" w:themeFill="background2" w:themeFillShade="E6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22FBE" w:rsidRPr="00C837E7" w:rsidRDefault="00522FBE" w:rsidP="00C837E7">
                        <w:pPr>
                          <w:pStyle w:val="a8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Ставки налогов</w:t>
                        </w:r>
                      </w:p>
                    </w:tc>
                  </w:tr>
                  <w:tr w:rsidR="00522FBE" w:rsidRPr="00C837E7" w:rsidTr="00C25499">
                    <w:trPr>
                      <w:trHeight w:val="681"/>
                    </w:trPr>
                    <w:tc>
                      <w:tcPr>
                        <w:tcW w:w="3085" w:type="dxa"/>
                        <w:vMerge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vAlign w:val="center"/>
                        <w:hideMark/>
                      </w:tcPr>
                      <w:p w:rsidR="00522FBE" w:rsidRPr="00C837E7" w:rsidRDefault="00522FBE" w:rsidP="00C837E7">
                        <w:pPr>
                          <w:pStyle w:val="a8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Default="00522FBE" w:rsidP="00C25499">
                        <w:pPr>
                          <w:pStyle w:val="a8"/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на прибыль</w:t>
                        </w:r>
                      </w:p>
                      <w:p w:rsidR="00522FBE" w:rsidRPr="00C837E7" w:rsidRDefault="00522FBE" w:rsidP="00C25499">
                        <w:pPr>
                          <w:pStyle w:val="a8"/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организаций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C837E7" w:rsidRDefault="00522FBE" w:rsidP="00C25499">
                        <w:pPr>
                          <w:pStyle w:val="a8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на имущество организаций</w:t>
                        </w:r>
                      </w:p>
                    </w:tc>
                  </w:tr>
                  <w:tr w:rsidR="00522FBE" w:rsidRPr="00C837E7" w:rsidTr="004C30E3">
                    <w:trPr>
                      <w:trHeight w:val="1748"/>
                    </w:trPr>
                    <w:tc>
                      <w:tcPr>
                        <w:tcW w:w="3085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DF4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DF4CD5" w:rsidRDefault="00522FBE" w:rsidP="00DF4CD5">
                        <w:pPr>
                          <w:pStyle w:val="af1"/>
                          <w:spacing w:before="0" w:beforeAutospacing="0" w:after="0" w:afterAutospacing="0"/>
                          <w:textAlignment w:val="baseline"/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</w:pPr>
                        <w:r w:rsidRPr="00DF4CD5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 xml:space="preserve">Организации, реализующие инвестиционные проекты с 1 января 2016 года, включенные в перечень приоритетных инвестиционных проектов Челябинской области </w:t>
                        </w:r>
                        <w:r w:rsidRPr="00DF4CD5">
                          <w:rPr>
                            <w:rFonts w:ascii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  <w:t>по строительству</w:t>
                        </w:r>
                        <w:r w:rsidRPr="00DF4CD5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 xml:space="preserve"> или в перечень приоритетных инвестиционных проектов Челябинской области </w:t>
                        </w:r>
                        <w:r w:rsidRPr="00DF4CD5">
                          <w:rPr>
                            <w:rFonts w:ascii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  <w:t>по реконструкции и техническому перевооружению</w:t>
                        </w:r>
                        <w:r w:rsidRPr="00DF4CD5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 xml:space="preserve"> объектов основных средств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DF4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492A7A" w:rsidRDefault="00522FBE" w:rsidP="00DF4CD5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492A7A">
                          <w:rPr>
                            <w:rFonts w:ascii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  <w:t xml:space="preserve">до 13,5% </w:t>
                        </w:r>
                      </w:p>
                      <w:p w:rsidR="00522FBE" w:rsidRPr="00DF4CD5" w:rsidRDefault="00522FBE" w:rsidP="00DF4CD5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</w:pPr>
                        <w:r w:rsidRPr="00DF4CD5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>(по формуле)</w:t>
                        </w:r>
                      </w:p>
                      <w:p w:rsidR="00522FBE" w:rsidRPr="00DF4CD5" w:rsidRDefault="00522FBE" w:rsidP="00DF4CD5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</w:pPr>
                        <w:r w:rsidRPr="00DF4CD5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>– 5 лет с года,</w:t>
                        </w:r>
                      </w:p>
                      <w:p w:rsidR="00522FBE" w:rsidRPr="00DF4CD5" w:rsidRDefault="00522FBE" w:rsidP="00DF4CD5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</w:pPr>
                        <w:r w:rsidRPr="00DF4CD5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 xml:space="preserve"> по итогам которого организация впервые обратилась за применением льготной ставки,</w:t>
                        </w:r>
                      </w:p>
                      <w:p w:rsidR="00522FBE" w:rsidRPr="00DF4CD5" w:rsidRDefault="00522FBE" w:rsidP="00DF4CD5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</w:pPr>
                        <w:r w:rsidRPr="00DF4CD5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 xml:space="preserve">в пределах 8-ми лет с года включения проекта </w:t>
                        </w:r>
                      </w:p>
                      <w:p w:rsidR="00522FBE" w:rsidRPr="00DF4CD5" w:rsidRDefault="00522FBE" w:rsidP="00DF4CD5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</w:pPr>
                        <w:r w:rsidRPr="00DF4CD5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>в перечень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DF4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492A7A" w:rsidRDefault="00522FBE" w:rsidP="00DF4CD5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492A7A">
                          <w:rPr>
                            <w:rFonts w:ascii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  <w:t xml:space="preserve">1,1% </w:t>
                        </w:r>
                      </w:p>
                      <w:p w:rsidR="00522FBE" w:rsidRPr="00DF4CD5" w:rsidRDefault="00522FBE" w:rsidP="00DF4CD5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</w:pPr>
                        <w:r w:rsidRPr="00DF4CD5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 xml:space="preserve">– 5 лет с года, </w:t>
                        </w:r>
                      </w:p>
                      <w:p w:rsidR="00522FBE" w:rsidRPr="00DF4CD5" w:rsidRDefault="00522FBE" w:rsidP="00DF4CD5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</w:pPr>
                        <w:r w:rsidRPr="00DF4CD5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 xml:space="preserve">по итогам которого организация впервые обратилась за применением льготной ставки, </w:t>
                        </w:r>
                      </w:p>
                      <w:p w:rsidR="00522FBE" w:rsidRPr="00DF4CD5" w:rsidRDefault="00522FBE" w:rsidP="00DF4CD5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</w:pPr>
                        <w:r w:rsidRPr="00DF4CD5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 xml:space="preserve">в пределах 8-ми лет с года включения проекта </w:t>
                        </w:r>
                      </w:p>
                      <w:p w:rsidR="00522FBE" w:rsidRPr="00DF4CD5" w:rsidRDefault="00522FBE" w:rsidP="00DF4CD5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</w:pPr>
                        <w:r w:rsidRPr="00DF4CD5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>в перечень</w:t>
                        </w:r>
                      </w:p>
                    </w:tc>
                  </w:tr>
                </w:tbl>
                <w:p w:rsidR="00522FBE" w:rsidRPr="00440967" w:rsidRDefault="00522FBE" w:rsidP="00D83A71">
                  <w:pPr>
                    <w:autoSpaceDE w:val="0"/>
                    <w:autoSpaceDN w:val="0"/>
                    <w:adjustRightInd w:val="0"/>
                    <w:spacing w:beforeLines="60" w:before="144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440967">
                    <w:rPr>
                      <w:b/>
                      <w:color w:val="auto"/>
                      <w:sz w:val="20"/>
                      <w:szCs w:val="20"/>
                    </w:rPr>
                    <w:t xml:space="preserve">Условия </w:t>
                  </w:r>
                  <w:r w:rsidRPr="00C01FE6">
                    <w:rPr>
                      <w:b/>
                      <w:color w:val="auto"/>
                      <w:sz w:val="20"/>
                      <w:szCs w:val="20"/>
                    </w:rPr>
                    <w:t>включения инвестиционного проекта в перечень приоритетных инвестиционных проектов Челябинской области</w:t>
                  </w:r>
                </w:p>
                <w:p w:rsidR="00522FBE" w:rsidRPr="00440967" w:rsidRDefault="00522FBE" w:rsidP="00D83A71">
                  <w:pPr>
                    <w:autoSpaceDE w:val="0"/>
                    <w:autoSpaceDN w:val="0"/>
                    <w:adjustRightInd w:val="0"/>
                    <w:spacing w:beforeLines="60" w:before="144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440967">
                    <w:rPr>
                      <w:color w:val="auto"/>
                      <w:sz w:val="20"/>
                      <w:szCs w:val="20"/>
                    </w:rPr>
                    <w:t xml:space="preserve"> 1) инвестиционный проект планируется реализовать на территории Челябинской области;</w:t>
                  </w:r>
                </w:p>
                <w:p w:rsidR="00522FBE" w:rsidRPr="00440967" w:rsidRDefault="00522FBE" w:rsidP="00D83A71">
                  <w:pPr>
                    <w:autoSpaceDE w:val="0"/>
                    <w:autoSpaceDN w:val="0"/>
                    <w:adjustRightInd w:val="0"/>
                    <w:spacing w:beforeLines="60" w:before="144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440967">
                    <w:rPr>
                      <w:color w:val="auto"/>
                      <w:sz w:val="20"/>
                      <w:szCs w:val="20"/>
                    </w:rPr>
                    <w:t xml:space="preserve">2) инвестиционный проект планируется реализовать в следующих </w:t>
                  </w:r>
                  <w:r w:rsidRPr="00440967">
                    <w:rPr>
                      <w:b/>
                      <w:color w:val="auto"/>
                      <w:sz w:val="20"/>
                      <w:szCs w:val="20"/>
                    </w:rPr>
                    <w:t>сферах деятельности:</w:t>
                  </w:r>
                  <w:r w:rsidRPr="00440967">
                    <w:rPr>
                      <w:color w:val="auto"/>
                      <w:sz w:val="20"/>
                      <w:szCs w:val="20"/>
                    </w:rPr>
                    <w:t xml:space="preserve"> обрабатывающие производства; животноводство; растениеводство; деятельность по логистике; производство электроэнергии; деятельность аэропортовая; деятельность в сфере информационных технологий; оказание услуг подвижной радиотелефонной связи;</w:t>
                  </w:r>
                </w:p>
                <w:p w:rsidR="00522FBE" w:rsidRPr="00440967" w:rsidRDefault="00522FBE" w:rsidP="00D83A71">
                  <w:pPr>
                    <w:autoSpaceDE w:val="0"/>
                    <w:autoSpaceDN w:val="0"/>
                    <w:adjustRightInd w:val="0"/>
                    <w:spacing w:beforeLines="60" w:before="144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440967">
                    <w:rPr>
                      <w:color w:val="auto"/>
                      <w:sz w:val="20"/>
                      <w:szCs w:val="20"/>
                    </w:rPr>
                    <w:t xml:space="preserve">3) инвестиционный проект предусматривает осуществление </w:t>
                  </w:r>
                  <w:r w:rsidRPr="00440967">
                    <w:rPr>
                      <w:b/>
                      <w:color w:val="auto"/>
                      <w:sz w:val="20"/>
                      <w:szCs w:val="20"/>
                    </w:rPr>
                    <w:t xml:space="preserve">капитальных вложений в объеме: </w:t>
                  </w:r>
                </w:p>
                <w:p w:rsidR="00522FBE" w:rsidRPr="00440967" w:rsidRDefault="00522FBE" w:rsidP="00D83A71">
                  <w:pPr>
                    <w:autoSpaceDE w:val="0"/>
                    <w:autoSpaceDN w:val="0"/>
                    <w:adjustRightInd w:val="0"/>
                    <w:spacing w:beforeLines="60" w:before="144"/>
                    <w:ind w:firstLine="539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440967">
                    <w:rPr>
                      <w:color w:val="auto"/>
                      <w:sz w:val="20"/>
                      <w:szCs w:val="20"/>
                    </w:rPr>
                    <w:t xml:space="preserve">- </w:t>
                  </w:r>
                  <w:r w:rsidRPr="00440967">
                    <w:rPr>
                      <w:color w:val="auto"/>
                      <w:sz w:val="20"/>
                      <w:szCs w:val="20"/>
                      <w:u w:val="single"/>
                    </w:rPr>
                    <w:t>по строительству:</w:t>
                  </w:r>
                  <w:r w:rsidRPr="00440967">
                    <w:rPr>
                      <w:color w:val="auto"/>
                      <w:sz w:val="20"/>
                      <w:szCs w:val="20"/>
                    </w:rPr>
                    <w:t xml:space="preserve"> не менее 500 миллионов рублей, если инвестиционный проект планируется реализовать на территориях Челябинского, Магнитогорского городских округов; не менее 300 миллионов рублей, если инвестиционный проект планируется реализовать на территориях Златоустовского, </w:t>
                  </w:r>
                  <w:proofErr w:type="spellStart"/>
                  <w:r w:rsidRPr="00440967">
                    <w:rPr>
                      <w:color w:val="auto"/>
                      <w:sz w:val="20"/>
                      <w:szCs w:val="20"/>
                    </w:rPr>
                    <w:t>Копейского</w:t>
                  </w:r>
                  <w:proofErr w:type="spellEnd"/>
                  <w:r w:rsidRPr="00440967">
                    <w:rPr>
                      <w:color w:val="auto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40967">
                    <w:rPr>
                      <w:color w:val="auto"/>
                      <w:sz w:val="20"/>
                      <w:szCs w:val="20"/>
                    </w:rPr>
                    <w:t>Миасского</w:t>
                  </w:r>
                  <w:proofErr w:type="spellEnd"/>
                  <w:r w:rsidRPr="00440967">
                    <w:rPr>
                      <w:color w:val="auto"/>
                      <w:sz w:val="20"/>
                      <w:szCs w:val="20"/>
                    </w:rPr>
                    <w:t xml:space="preserve"> городских округов; не менее 100 миллионов рублей, если инвестиционный проект планируется реализовать на территории иного городского округа или муниципального района;</w:t>
                  </w:r>
                </w:p>
                <w:p w:rsidR="00522FBE" w:rsidRPr="00440967" w:rsidRDefault="00522FBE" w:rsidP="00D83A71">
                  <w:pPr>
                    <w:autoSpaceDE w:val="0"/>
                    <w:autoSpaceDN w:val="0"/>
                    <w:adjustRightInd w:val="0"/>
                    <w:spacing w:beforeLines="60" w:before="144"/>
                    <w:ind w:firstLine="540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440967">
                    <w:rPr>
                      <w:color w:val="auto"/>
                      <w:sz w:val="20"/>
                      <w:szCs w:val="20"/>
                    </w:rPr>
                    <w:t xml:space="preserve">- </w:t>
                  </w:r>
                  <w:r w:rsidRPr="00440967">
                    <w:rPr>
                      <w:color w:val="auto"/>
                      <w:sz w:val="20"/>
                      <w:szCs w:val="20"/>
                      <w:u w:val="single"/>
                    </w:rPr>
                    <w:t xml:space="preserve">по реконструкции и техническому перевооружению: </w:t>
                  </w:r>
                  <w:r w:rsidRPr="00440967">
                    <w:rPr>
                      <w:color w:val="auto"/>
                      <w:sz w:val="20"/>
                      <w:szCs w:val="20"/>
                    </w:rPr>
                    <w:t>в объеме не менее 100 миллионов рублей;</w:t>
                  </w:r>
                </w:p>
                <w:p w:rsidR="00522FBE" w:rsidRPr="00440967" w:rsidRDefault="00522FBE" w:rsidP="004C30E3">
                  <w:pPr>
                    <w:autoSpaceDE w:val="0"/>
                    <w:autoSpaceDN w:val="0"/>
                    <w:adjustRightInd w:val="0"/>
                    <w:spacing w:before="260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440967">
                    <w:rPr>
                      <w:color w:val="auto"/>
                      <w:sz w:val="20"/>
                      <w:szCs w:val="20"/>
                    </w:rPr>
                    <w:t xml:space="preserve">4) среднемесячная начисленная </w:t>
                  </w:r>
                  <w:r w:rsidRPr="00440967">
                    <w:rPr>
                      <w:b/>
                      <w:color w:val="auto"/>
                      <w:sz w:val="20"/>
                      <w:szCs w:val="20"/>
                    </w:rPr>
                    <w:t>заработная плата</w:t>
                  </w:r>
                  <w:r w:rsidRPr="00440967">
                    <w:rPr>
                      <w:color w:val="auto"/>
                      <w:sz w:val="20"/>
                      <w:szCs w:val="20"/>
                    </w:rPr>
                    <w:t xml:space="preserve"> в организации составит не менее среднемесячной номинальной начисленной заработной платы работающих в экономике в городском округе или муниципальном районе, на территории которого планируется реализовать инвестиционный проект, за последний отчетный год, по информации органов государственной статистики.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74" type="#_x0000_t202" style="position:absolute;margin-left:-21.55pt;margin-top:15.05pt;width:165.8pt;height:139.5pt;z-index:251791360;mso-width-relative:margin;mso-height-relative:margin" stroked="f">
            <v:textbox style="mso-next-textbox:#_x0000_s1474">
              <w:txbxContent>
                <w:p w:rsidR="00522FBE" w:rsidRPr="00615BCD" w:rsidRDefault="003C0073" w:rsidP="00615BC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hyperlink r:id="rId17" w:history="1">
                    <w:r w:rsidR="00522FBE" w:rsidRPr="00615BCD">
                      <w:rPr>
                        <w:color w:val="0070C0"/>
                        <w:sz w:val="17"/>
                        <w:szCs w:val="17"/>
                      </w:rPr>
                      <w:t>Порядок</w:t>
                    </w:r>
                  </w:hyperlink>
                  <w:r w:rsidR="00522FBE" w:rsidRPr="00615BCD">
                    <w:rPr>
                      <w:color w:val="0070C0"/>
                      <w:sz w:val="17"/>
                      <w:szCs w:val="17"/>
                    </w:rPr>
                    <w:t xml:space="preserve"> формирования перечня приоритетных инвестиционных проектов Челябинской области по строительству и перечня приоритетных инвестиционных проектов Челябинской области по реконструкции и техническому перевооружению объектов основных средств</w:t>
                  </w:r>
                  <w:r w:rsidR="00522FBE">
                    <w:rPr>
                      <w:color w:val="0070C0"/>
                      <w:sz w:val="17"/>
                      <w:szCs w:val="17"/>
                    </w:rPr>
                    <w:t xml:space="preserve"> утвержден</w:t>
                  </w:r>
                </w:p>
                <w:p w:rsidR="00522FBE" w:rsidRPr="00527789" w:rsidRDefault="00522FBE" w:rsidP="0052778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>
                    <w:rPr>
                      <w:color w:val="0070C0"/>
                      <w:sz w:val="17"/>
                      <w:szCs w:val="17"/>
                    </w:rPr>
                    <w:t xml:space="preserve">постановлением </w:t>
                  </w:r>
                  <w:r w:rsidRPr="00527789">
                    <w:rPr>
                      <w:color w:val="0070C0"/>
                      <w:sz w:val="17"/>
                      <w:szCs w:val="17"/>
                    </w:rPr>
                    <w:t>Правительства Челябин</w:t>
                  </w:r>
                  <w:r>
                    <w:rPr>
                      <w:color w:val="0070C0"/>
                      <w:sz w:val="17"/>
                      <w:szCs w:val="17"/>
                    </w:rPr>
                    <w:t>ской области от 24.05.2017</w:t>
                  </w:r>
                  <w:r>
                    <w:rPr>
                      <w:color w:val="0070C0"/>
                      <w:sz w:val="17"/>
                      <w:szCs w:val="17"/>
                    </w:rPr>
                    <w:br/>
                    <w:t xml:space="preserve"> № 244</w:t>
                  </w:r>
                  <w:r w:rsidRPr="00527789">
                    <w:rPr>
                      <w:color w:val="0070C0"/>
                      <w:sz w:val="17"/>
                      <w:szCs w:val="17"/>
                    </w:rPr>
                    <w:t>-П</w:t>
                  </w:r>
                </w:p>
                <w:p w:rsidR="00522FBE" w:rsidRPr="00162ADC" w:rsidRDefault="00522FBE" w:rsidP="0052778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</w:p>
                <w:p w:rsidR="00522FBE" w:rsidRPr="00162ADC" w:rsidRDefault="00522FBE" w:rsidP="00527789"/>
              </w:txbxContent>
            </v:textbox>
          </v:shape>
        </w:pict>
      </w:r>
      <w:r>
        <w:rPr>
          <w:noProof/>
        </w:rPr>
        <w:pict>
          <v:shape id="_x0000_s1471" type="#_x0000_t202" style="position:absolute;margin-left:245pt;margin-top:125.45pt;width:324pt;height:679.25pt;z-index:251790336;mso-position-horizontal-relative:page;mso-position-vertical-relative:page" filled="f" stroked="f">
            <v:textbox style="mso-next-textbox:#_x0000_s1471;mso-fit-shape-to-text:t" inset=",0,,0">
              <w:txbxContent>
                <w:p w:rsidR="00522FBE" w:rsidRPr="000D259B" w:rsidRDefault="00522FBE" w:rsidP="000D259B"/>
              </w:txbxContent>
            </v:textbox>
            <w10:wrap anchorx="page" anchory="page"/>
          </v:shape>
        </w:pict>
      </w:r>
      <w:r w:rsidR="00616919">
        <w:br w:type="page"/>
      </w:r>
    </w:p>
    <w:p w:rsidR="00B13575" w:rsidRDefault="003C0073" w:rsidP="00616919">
      <w:r>
        <w:pict>
          <v:shape id="_x0000_s1464" type="#_x0000_t202" style="position:absolute;margin-left:25.05pt;margin-top:77.3pt;width:339.25pt;height:79.8pt;z-index:251783168;mso-position-horizontal-relative:page;mso-position-vertical-relative:page" filled="f" stroked="f">
            <v:textbox style="mso-next-textbox:#_x0000_s1464;mso-fit-shape-to-text:t" inset=",0,,0">
              <w:txbxContent>
                <w:p w:rsidR="00522FBE" w:rsidRPr="00DE1BBE" w:rsidRDefault="00522FBE" w:rsidP="003E4FA5">
                  <w:pPr>
                    <w:pStyle w:val="1"/>
                    <w:rPr>
                      <w:sz w:val="24"/>
                      <w:szCs w:val="24"/>
                    </w:rPr>
                  </w:pPr>
                </w:p>
                <w:p w:rsidR="00522FBE" w:rsidRDefault="00522FBE" w:rsidP="003E4FA5">
                  <w:pPr>
                    <w:pStyle w:val="1"/>
                  </w:pPr>
                  <w:r>
                    <w:t>Соглашения о государственно-частном партнерстве и концессионные соглашения</w:t>
                  </w:r>
                </w:p>
              </w:txbxContent>
            </v:textbox>
            <w10:wrap anchorx="page" anchory="page"/>
          </v:shape>
        </w:pict>
      </w:r>
    </w:p>
    <w:p w:rsidR="003E4FA5" w:rsidRDefault="003C0073" w:rsidP="003E4FA5">
      <w:r>
        <w:rPr>
          <w:noProof/>
        </w:rPr>
        <w:pict>
          <v:roundrect id="_x0000_s1484" style="position:absolute;margin-left:375.25pt;margin-top:545.5pt;width:178pt;height:248.2pt;z-index:251631613;mso-position-horizontal-relative:page;mso-position-vertical-relative:page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fit-shape-to-text:t" inset="0,0,0,0"/>
            <w10:wrap anchorx="page" anchory="page"/>
          </v:roundrect>
        </w:pict>
      </w:r>
      <w:r>
        <w:pict>
          <v:shape id="_x0000_s1465" type="#_x0000_t202" style="position:absolute;margin-left:36.55pt;margin-top:153pt;width:327.75pt;height:645.4pt;z-index:251784192;mso-position-horizontal-relative:page;mso-position-vertical-relative:page" filled="f" stroked="f">
            <v:textbox style="mso-next-textbox:#_x0000_s1465" inset=",0,,0">
              <w:txbxContent>
                <w:p w:rsidR="00522FBE" w:rsidRDefault="00522FBE" w:rsidP="00492A7A">
                  <w:pPr>
                    <w:autoSpaceDE w:val="0"/>
                    <w:autoSpaceDN w:val="0"/>
                    <w:adjustRightInd w:val="0"/>
                    <w:spacing w:before="20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Соглашения о государственно-частном партнерстве (ГЧП) и концессионные соглашения заключаются в целях </w:t>
                  </w:r>
                  <w:r w:rsidRPr="00CC52FB">
                    <w:rPr>
                      <w:color w:val="auto"/>
                      <w:sz w:val="22"/>
                      <w:szCs w:val="22"/>
                    </w:rPr>
                    <w:t>привлечения в экономику частных инвестиций, обеспечения органами государственной власти и органами местного самоуправления доступности товаров, работ, услуг и повышения их качеств</w:t>
                  </w:r>
                  <w:r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:rsidR="00522FBE" w:rsidRPr="00492A7A" w:rsidRDefault="00522FBE" w:rsidP="00492A7A">
                  <w:pPr>
                    <w:spacing w:before="200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Возникновение права собственности частного партнера на</w:t>
                  </w:r>
                  <w:r w:rsidRPr="00492A7A">
                    <w:rPr>
                      <w:color w:val="auto"/>
                      <w:sz w:val="22"/>
                      <w:szCs w:val="22"/>
                    </w:rPr>
                    <w:t xml:space="preserve"> объект соглашения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492A7A">
                    <w:rPr>
                      <w:color w:val="auto"/>
                      <w:sz w:val="22"/>
                      <w:szCs w:val="22"/>
                    </w:rPr>
                    <w:t xml:space="preserve">— ключевое отличие соглашения 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о ГЧП </w:t>
                  </w:r>
                  <w:r w:rsidRPr="00492A7A">
                    <w:rPr>
                      <w:color w:val="auto"/>
                      <w:sz w:val="22"/>
                      <w:szCs w:val="22"/>
                    </w:rPr>
                    <w:t>от концессионного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соглашения.</w:t>
                  </w:r>
                </w:p>
                <w:p w:rsidR="00522FBE" w:rsidRPr="00C01FE6" w:rsidRDefault="00522FBE" w:rsidP="00492A7A">
                  <w:pPr>
                    <w:pStyle w:val="a8"/>
                    <w:spacing w:before="200" w:after="0"/>
                    <w:rPr>
                      <w:b/>
                    </w:rPr>
                  </w:pPr>
                  <w:r w:rsidRPr="00C01FE6">
                    <w:rPr>
                      <w:b/>
                      <w:sz w:val="22"/>
                      <w:szCs w:val="22"/>
                    </w:rPr>
                    <w:t xml:space="preserve">Налоговые льготы </w:t>
                  </w:r>
                </w:p>
                <w:tbl>
                  <w:tblPr>
                    <w:tblW w:w="620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4"/>
                    <w:gridCol w:w="1700"/>
                    <w:gridCol w:w="1700"/>
                  </w:tblGrid>
                  <w:tr w:rsidR="00522FBE" w:rsidRPr="00C837E7" w:rsidTr="00056AA5">
                    <w:trPr>
                      <w:trHeight w:val="453"/>
                    </w:trPr>
                    <w:tc>
                      <w:tcPr>
                        <w:tcW w:w="3085" w:type="dxa"/>
                        <w:vMerge w:val="restar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DD9C3" w:themeFill="background2" w:themeFillShade="E6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22FBE" w:rsidRPr="00C837E7" w:rsidRDefault="00522FBE" w:rsidP="005774CB">
                        <w:pPr>
                          <w:pStyle w:val="a8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Категория налогоплательщика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  <w:tcBorders>
                          <w:top w:val="single" w:sz="12" w:space="0" w:color="FFFFFF"/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DD9C3" w:themeFill="background2" w:themeFillShade="E6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22FBE" w:rsidRPr="00C837E7" w:rsidRDefault="00522FBE" w:rsidP="00C837E7">
                        <w:pPr>
                          <w:pStyle w:val="a8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Ставки налогов</w:t>
                        </w:r>
                      </w:p>
                    </w:tc>
                  </w:tr>
                  <w:tr w:rsidR="00522FBE" w:rsidRPr="00C837E7" w:rsidTr="005774CB">
                    <w:trPr>
                      <w:trHeight w:val="681"/>
                    </w:trPr>
                    <w:tc>
                      <w:tcPr>
                        <w:tcW w:w="3085" w:type="dxa"/>
                        <w:vMerge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vAlign w:val="center"/>
                        <w:hideMark/>
                      </w:tcPr>
                      <w:p w:rsidR="00522FBE" w:rsidRPr="00C837E7" w:rsidRDefault="00522FBE" w:rsidP="00C837E7">
                        <w:pPr>
                          <w:pStyle w:val="a8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Default="00522FBE" w:rsidP="005774CB">
                        <w:pPr>
                          <w:pStyle w:val="a8"/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на прибыль</w:t>
                        </w:r>
                      </w:p>
                      <w:p w:rsidR="00522FBE" w:rsidRPr="00C837E7" w:rsidRDefault="00522FBE" w:rsidP="005774CB">
                        <w:pPr>
                          <w:pStyle w:val="a8"/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организаций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C837E7" w:rsidRDefault="00522FBE" w:rsidP="005774CB">
                        <w:pPr>
                          <w:pStyle w:val="a8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на имущество организаций</w:t>
                        </w:r>
                      </w:p>
                    </w:tc>
                  </w:tr>
                  <w:tr w:rsidR="00522FBE" w:rsidRPr="00C837E7" w:rsidTr="00C837E7">
                    <w:trPr>
                      <w:trHeight w:val="1748"/>
                    </w:trPr>
                    <w:tc>
                      <w:tcPr>
                        <w:tcW w:w="3085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DF4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C01FE6" w:rsidRDefault="00522FBE">
                        <w:pPr>
                          <w:pStyle w:val="af1"/>
                          <w:spacing w:before="0" w:beforeAutospacing="0" w:after="0" w:afterAutospacing="0" w:line="192" w:lineRule="auto"/>
                          <w:textAlignment w:val="baseline"/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</w:pPr>
                        <w:r w:rsidRPr="00C01FE6"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  <w:t xml:space="preserve">Организации, организации, являющиеся стороной </w:t>
                        </w:r>
                        <w:r w:rsidRPr="00C01FE6"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  <w:t>соглашений о государственно-частном партнерстве</w:t>
                        </w:r>
                        <w:r w:rsidRPr="00C01FE6"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  <w:t>, заключенных с Челябинской областью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DF4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C01FE6" w:rsidRDefault="00522FBE">
                        <w:pPr>
                          <w:pStyle w:val="af1"/>
                          <w:spacing w:before="0" w:beforeAutospacing="0" w:after="0" w:afterAutospacing="0" w:line="192" w:lineRule="auto"/>
                          <w:jc w:val="center"/>
                          <w:textAlignment w:val="baseline"/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1FE6"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  <w:t xml:space="preserve">13,5% </w:t>
                        </w:r>
                      </w:p>
                      <w:p w:rsidR="00522FBE" w:rsidRPr="00C01FE6" w:rsidRDefault="00522FBE">
                        <w:pPr>
                          <w:pStyle w:val="af1"/>
                          <w:spacing w:before="0" w:beforeAutospacing="0" w:after="0" w:afterAutospacing="0" w:line="192" w:lineRule="auto"/>
                          <w:jc w:val="center"/>
                          <w:textAlignment w:val="baseline"/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</w:pPr>
                        <w:r w:rsidRPr="00C01FE6"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  <w:t xml:space="preserve">– в течение 5 лет с года, </w:t>
                        </w:r>
                      </w:p>
                      <w:p w:rsidR="00522FBE" w:rsidRPr="00C01FE6" w:rsidRDefault="00522FBE" w:rsidP="00E8041F">
                        <w:pPr>
                          <w:pStyle w:val="af1"/>
                          <w:spacing w:before="0" w:beforeAutospacing="0" w:after="0" w:afterAutospacing="0" w:line="192" w:lineRule="auto"/>
                          <w:jc w:val="center"/>
                          <w:textAlignment w:val="baseline"/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</w:pPr>
                        <w:r w:rsidRPr="00C01FE6"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  <w:t>по итогам которого организация впервые обратилась за применением льготной ставки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DF4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C01FE6" w:rsidRDefault="00522FBE">
                        <w:pPr>
                          <w:pStyle w:val="af1"/>
                          <w:spacing w:before="0" w:beforeAutospacing="0" w:after="0" w:afterAutospacing="0" w:line="192" w:lineRule="auto"/>
                          <w:jc w:val="center"/>
                          <w:textAlignment w:val="baseline"/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1FE6"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  <w:t xml:space="preserve">0% </w:t>
                        </w:r>
                      </w:p>
                      <w:p w:rsidR="00522FBE" w:rsidRPr="00C01FE6" w:rsidRDefault="00522FBE" w:rsidP="00E8041F">
                        <w:pPr>
                          <w:pStyle w:val="af1"/>
                          <w:spacing w:before="0" w:beforeAutospacing="0" w:after="0" w:afterAutospacing="0" w:line="192" w:lineRule="auto"/>
                          <w:jc w:val="center"/>
                          <w:textAlignment w:val="baseline"/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</w:pPr>
                        <w:r w:rsidRPr="00C01FE6"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  <w:t>– в течение 5 лет с года, по итогам которого организация впервые обратилась за применением льготной ставки</w:t>
                        </w:r>
                      </w:p>
                    </w:tc>
                  </w:tr>
                  <w:tr w:rsidR="00522FBE" w:rsidRPr="00C837E7" w:rsidTr="00C837E7">
                    <w:trPr>
                      <w:trHeight w:val="1916"/>
                    </w:trPr>
                    <w:tc>
                      <w:tcPr>
                        <w:tcW w:w="3085" w:type="dxa"/>
                        <w:tcBorders>
                          <w:top w:val="single" w:sz="8" w:space="0" w:color="FFFFFF"/>
                          <w:left w:val="single" w:sz="12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C01FE6" w:rsidRDefault="00522FBE">
                        <w:pPr>
                          <w:pStyle w:val="af1"/>
                          <w:spacing w:before="0" w:beforeAutospacing="0" w:after="0" w:afterAutospacing="0" w:line="192" w:lineRule="auto"/>
                          <w:textAlignment w:val="baseline"/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</w:pPr>
                        <w:r w:rsidRPr="00C01FE6"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  <w:t xml:space="preserve">Организации, являющиеся стороной </w:t>
                        </w:r>
                        <w:r w:rsidRPr="00C01FE6"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  <w:t>концессионных соглашений</w:t>
                        </w:r>
                        <w:r w:rsidRPr="00C01FE6"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  <w:t>, заключенных с Челябинской областью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C01FE6" w:rsidRDefault="00522FBE">
                        <w:pPr>
                          <w:pStyle w:val="af1"/>
                          <w:spacing w:before="0" w:beforeAutospacing="0" w:after="0" w:afterAutospacing="0" w:line="192" w:lineRule="auto"/>
                          <w:jc w:val="center"/>
                          <w:textAlignment w:val="baseline"/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1FE6"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  <w:t xml:space="preserve">13,5% </w:t>
                        </w:r>
                      </w:p>
                      <w:p w:rsidR="00522FBE" w:rsidRPr="00C01FE6" w:rsidRDefault="00522FBE">
                        <w:pPr>
                          <w:pStyle w:val="af1"/>
                          <w:spacing w:before="0" w:beforeAutospacing="0" w:after="0" w:afterAutospacing="0" w:line="192" w:lineRule="auto"/>
                          <w:jc w:val="center"/>
                          <w:textAlignment w:val="baseline"/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</w:pPr>
                        <w:r w:rsidRPr="00C01FE6"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  <w:t xml:space="preserve">– в течение 5 лет с года, </w:t>
                        </w:r>
                      </w:p>
                      <w:p w:rsidR="00522FBE" w:rsidRPr="00C01FE6" w:rsidRDefault="00522FBE" w:rsidP="00E8041F">
                        <w:pPr>
                          <w:pStyle w:val="af1"/>
                          <w:spacing w:before="0" w:beforeAutospacing="0" w:after="0" w:afterAutospacing="0" w:line="192" w:lineRule="auto"/>
                          <w:jc w:val="center"/>
                          <w:textAlignment w:val="baseline"/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</w:pPr>
                        <w:r w:rsidRPr="00C01FE6"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  <w:t>по итогам которого организация впервые обратилась за применением льготной ставки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C01FE6" w:rsidRDefault="00522FBE">
                        <w:pPr>
                          <w:pStyle w:val="af1"/>
                          <w:spacing w:before="0" w:beforeAutospacing="0" w:after="0" w:afterAutospacing="0" w:line="192" w:lineRule="auto"/>
                          <w:jc w:val="center"/>
                          <w:textAlignment w:val="baseline"/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1FE6"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  <w:t xml:space="preserve">0% </w:t>
                        </w:r>
                      </w:p>
                      <w:p w:rsidR="00522FBE" w:rsidRPr="00C01FE6" w:rsidRDefault="00522FBE" w:rsidP="00E8041F">
                        <w:pPr>
                          <w:pStyle w:val="af1"/>
                          <w:spacing w:before="0" w:beforeAutospacing="0" w:after="0" w:afterAutospacing="0" w:line="192" w:lineRule="auto"/>
                          <w:jc w:val="center"/>
                          <w:textAlignment w:val="baseline"/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</w:pPr>
                        <w:r w:rsidRPr="00C01FE6">
                          <w:rPr>
                            <w:rFonts w:ascii="Century Gothic" w:hAnsi="Century Gothic" w:cs="Century Gothic"/>
                            <w:bCs/>
                            <w:sz w:val="20"/>
                            <w:szCs w:val="20"/>
                          </w:rPr>
                          <w:t xml:space="preserve">– в течение 5 лет с года, по итогам которого организация впервые обратилась за применением льготной ставки </w:t>
                        </w:r>
                      </w:p>
                    </w:tc>
                  </w:tr>
                </w:tbl>
                <w:p w:rsidR="00522FBE" w:rsidRPr="001673BB" w:rsidRDefault="00522FBE" w:rsidP="003E4FA5">
                  <w:pPr>
                    <w:pStyle w:val="a8"/>
                    <w:rPr>
                      <w:sz w:val="22"/>
                      <w:szCs w:val="22"/>
                    </w:rPr>
                  </w:pPr>
                </w:p>
                <w:p w:rsidR="00522FBE" w:rsidRPr="001673BB" w:rsidRDefault="00522FBE" w:rsidP="003E4FA5">
                  <w:pPr>
                    <w:pStyle w:val="a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Льготы применяются при условии, что </w:t>
                  </w:r>
                  <w:r w:rsidRPr="001673BB">
                    <w:rPr>
                      <w:sz w:val="22"/>
                      <w:szCs w:val="22"/>
                    </w:rPr>
                    <w:t>доля доходов от осуществления деятельности, предусмотренной соглашением о ГЧП</w:t>
                  </w:r>
                  <w:r>
                    <w:rPr>
                      <w:sz w:val="22"/>
                      <w:szCs w:val="22"/>
                    </w:rPr>
                    <w:t xml:space="preserve"> или концессионным соглашением</w:t>
                  </w:r>
                  <w:r w:rsidRPr="001673BB">
                    <w:rPr>
                      <w:sz w:val="22"/>
                      <w:szCs w:val="22"/>
                    </w:rPr>
                    <w:t xml:space="preserve">, по итогам налогового периода составляет </w:t>
                  </w:r>
                  <w:r w:rsidRPr="00634D2C">
                    <w:rPr>
                      <w:b/>
                      <w:sz w:val="22"/>
                      <w:szCs w:val="22"/>
                    </w:rPr>
                    <w:t>не менее 90 процентов</w:t>
                  </w:r>
                  <w:r w:rsidRPr="001673BB">
                    <w:rPr>
                      <w:sz w:val="22"/>
                      <w:szCs w:val="22"/>
                    </w:rPr>
                    <w:t xml:space="preserve"> от всех доходов организации, учитываемых при определении налоговой базы в соответствии с главой 25 НК РФ за указанный период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522FBE" w:rsidRDefault="00522FBE" w:rsidP="003E4FA5">
                  <w:pPr>
                    <w:pStyle w:val="a8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83" type="#_x0000_t202" style="position:absolute;margin-left:384.25pt;margin-top:549.95pt;width:169pt;height:243.75pt;z-index:251799552;mso-position-horizontal-relative:page;mso-position-vertical-relative:page" filled="f" stroked="f" strokecolor="#c30">
            <v:textbox style="mso-next-textbox:#_x0000_s1483">
              <w:txbxContent>
                <w:p w:rsidR="00522FBE" w:rsidRPr="001673BB" w:rsidRDefault="00522FBE" w:rsidP="001673B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По </w:t>
                  </w:r>
                  <w:r w:rsidRPr="001673BB">
                    <w:rPr>
                      <w:b/>
                      <w:color w:val="auto"/>
                      <w:sz w:val="20"/>
                      <w:szCs w:val="20"/>
                    </w:rPr>
                    <w:t>концессионному соглашению</w:t>
                  </w:r>
                  <w:r>
                    <w:rPr>
                      <w:color w:val="auto"/>
                      <w:sz w:val="20"/>
                      <w:szCs w:val="20"/>
                    </w:rPr>
                    <w:t xml:space="preserve"> одна сторона (концессионер) обязуется за свой счет создать и (или) реконструировать определенное этим соглашением имущество, право собственности на которое принадлежит или будет принадлежать другой стороне (</w:t>
                  </w: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концеденту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), осуществлять деятельность с использованием объекта концессионного соглашения, а </w:t>
                  </w: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концедент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481" type="#_x0000_t202" style="position:absolute;margin-left:292.15pt;margin-top:402.9pt;width:192.8pt;height:52.4pt;z-index:251797504;mso-width-percent:400;mso-height-percent:200;mso-width-percent:400;mso-height-percent:200;mso-width-relative:margin;mso-height-relative:margin" stroked="f">
            <v:textbox style="mso-next-textbox:#_x0000_s1481;mso-fit-shape-to-text:t">
              <w:txbxContent>
                <w:p w:rsidR="00522FBE" w:rsidRPr="001673BB" w:rsidRDefault="00522FBE" w:rsidP="001673B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>
                    <w:rPr>
                      <w:color w:val="0070C0"/>
                      <w:sz w:val="17"/>
                      <w:szCs w:val="17"/>
                    </w:rPr>
                    <w:t>Заключение концессионных соглашений осуществляется в соответствии с Федеральным законом от 21.07.2005 № 115-ФЗ «</w:t>
                  </w:r>
                  <w:r w:rsidRPr="001673BB">
                    <w:rPr>
                      <w:color w:val="0070C0"/>
                      <w:sz w:val="17"/>
                      <w:szCs w:val="17"/>
                    </w:rPr>
                    <w:t>О концессионных соглаше</w:t>
                  </w:r>
                  <w:r>
                    <w:rPr>
                      <w:color w:val="0070C0"/>
                      <w:sz w:val="17"/>
                      <w:szCs w:val="17"/>
                    </w:rPr>
                    <w:t>ниях»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467" style="position:absolute;margin-left:375.25pt;margin-top:239pt;width:178pt;height:225.4pt;z-index:251786240;mso-position-horizontal-relative:page;mso-position-vertical-relative:page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fit-shape-to-text:t" inset="0,0,0,0"/>
            <w10:wrap anchorx="page" anchory="page"/>
          </v:roundrect>
        </w:pict>
      </w:r>
      <w:r>
        <w:rPr>
          <w:noProof/>
        </w:rPr>
        <w:pict>
          <v:shape id="_x0000_s1468" type="#_x0000_t202" style="position:absolute;margin-left:384.25pt;margin-top:246.3pt;width:169pt;height:206.7pt;z-index:251787264;mso-position-horizontal-relative:page;mso-position-vertical-relative:page" filled="f" stroked="f" strokecolor="#c30">
            <v:textbox style="mso-next-textbox:#_x0000_s1468;mso-fit-shape-to-text:t">
              <w:txbxContent>
                <w:p w:rsidR="00522FBE" w:rsidRDefault="00522FBE" w:rsidP="00CC52FB">
                  <w:pPr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1673BB">
                    <w:rPr>
                      <w:b/>
                      <w:color w:val="auto"/>
                      <w:sz w:val="20"/>
                      <w:szCs w:val="20"/>
                    </w:rPr>
                    <w:t xml:space="preserve">Государственно-частное </w:t>
                  </w:r>
                </w:p>
                <w:p w:rsidR="00522FBE" w:rsidRPr="001673BB" w:rsidRDefault="00522FBE" w:rsidP="00CC52FB">
                  <w:pPr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1673BB">
                    <w:rPr>
                      <w:b/>
                      <w:color w:val="auto"/>
                      <w:sz w:val="20"/>
                      <w:szCs w:val="20"/>
                    </w:rPr>
                    <w:t xml:space="preserve">партнерство, </w:t>
                  </w:r>
                  <w:proofErr w:type="spellStart"/>
                  <w:r w:rsidRPr="001673BB">
                    <w:rPr>
                      <w:b/>
                      <w:color w:val="auto"/>
                      <w:sz w:val="20"/>
                      <w:szCs w:val="20"/>
                    </w:rPr>
                    <w:t>муниципально</w:t>
                  </w:r>
                  <w:proofErr w:type="spellEnd"/>
                  <w:r w:rsidRPr="001673BB">
                    <w:rPr>
                      <w:b/>
                      <w:color w:val="auto"/>
                      <w:sz w:val="20"/>
                      <w:szCs w:val="20"/>
                    </w:rPr>
                    <w:t xml:space="preserve">-частное партнерство - </w:t>
                  </w:r>
                  <w:r w:rsidRPr="001673BB">
                    <w:rPr>
                      <w:color w:val="auto"/>
                      <w:sz w:val="20"/>
                      <w:szCs w:val="20"/>
                    </w:rPr>
                    <w:t xml:space="preserve">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государственно-частном партнерстве, соглашения о </w:t>
                  </w:r>
                  <w:proofErr w:type="spellStart"/>
                  <w:r w:rsidRPr="001673BB">
                    <w:rPr>
                      <w:color w:val="auto"/>
                      <w:sz w:val="20"/>
                      <w:szCs w:val="20"/>
                    </w:rPr>
                    <w:t>муниципально</w:t>
                  </w:r>
                  <w:proofErr w:type="spellEnd"/>
                  <w:r w:rsidRPr="001673BB">
                    <w:rPr>
                      <w:color w:val="auto"/>
                      <w:sz w:val="20"/>
                      <w:szCs w:val="20"/>
                    </w:rPr>
                    <w:t>-частном партнерстве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466" type="#_x0000_t202" style="position:absolute;margin-left:282.4pt;margin-top:42pt;width:184.1pt;height:97.65pt;z-index:251785216;mso-height-percent:200;mso-height-percent:200;mso-width-relative:margin;mso-height-relative:margin" stroked="f">
            <v:textbox style="mso-next-textbox:#_x0000_s1466;mso-fit-shape-to-text:t">
              <w:txbxContent>
                <w:p w:rsidR="00522FBE" w:rsidRPr="00CC52FB" w:rsidRDefault="00522FBE" w:rsidP="00CC52F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>
                    <w:rPr>
                      <w:color w:val="0070C0"/>
                      <w:sz w:val="17"/>
                      <w:szCs w:val="17"/>
                    </w:rPr>
                    <w:t>Заключение соглашений о ГЧП осуществляется в соответствии с Федеральным законом от 13.07.2015 №</w:t>
                  </w:r>
                  <w:r w:rsidRPr="00CC52FB">
                    <w:rPr>
                      <w:color w:val="0070C0"/>
                      <w:sz w:val="17"/>
                      <w:szCs w:val="17"/>
                    </w:rPr>
                    <w:t xml:space="preserve"> 224-ФЗ «О государственно-частном партнерстве, </w:t>
                  </w:r>
                  <w:proofErr w:type="spellStart"/>
                  <w:r w:rsidRPr="00CC52FB">
                    <w:rPr>
                      <w:color w:val="0070C0"/>
                      <w:sz w:val="17"/>
                      <w:szCs w:val="17"/>
                    </w:rPr>
                    <w:t>муниципально</w:t>
                  </w:r>
                  <w:proofErr w:type="spellEnd"/>
                  <w:r w:rsidRPr="00CC52FB">
                    <w:rPr>
                      <w:color w:val="0070C0"/>
                      <w:sz w:val="17"/>
                      <w:szCs w:val="17"/>
                    </w:rPr>
                    <w:t>-частном партнерстве в Российской Федерации и внесении изменений в отдельные законодательные акты Российской Федерации»</w:t>
                  </w:r>
                </w:p>
              </w:txbxContent>
            </v:textbox>
          </v:shape>
        </w:pict>
      </w:r>
      <w:r w:rsidR="003E4FA5">
        <w:br w:type="page"/>
      </w:r>
    </w:p>
    <w:p w:rsidR="00E8041F" w:rsidRDefault="003C0073" w:rsidP="00E8041F">
      <w:r>
        <w:rPr>
          <w:noProof/>
        </w:rPr>
        <w:pict>
          <v:shape id="_x0000_s1485" type="#_x0000_t202" style="position:absolute;margin-left:233.65pt;margin-top:83.35pt;width:336.15pt;height:42.55pt;z-index:251800576;mso-position-horizontal-relative:page;mso-position-vertical-relative:page" filled="f" stroked="f">
            <v:textbox style="mso-next-textbox:#_x0000_s1485;mso-fit-shape-to-text:t" inset=",0,,0">
              <w:txbxContent>
                <w:p w:rsidR="00522FBE" w:rsidRDefault="00522FBE" w:rsidP="00492A7A">
                  <w:pPr>
                    <w:pStyle w:val="1"/>
                  </w:pPr>
                  <w:r>
                    <w:t>Территории опережающего социально-экономического развития</w:t>
                  </w:r>
                </w:p>
              </w:txbxContent>
            </v:textbox>
            <w10:wrap anchorx="page" anchory="page"/>
          </v:shape>
        </w:pict>
      </w:r>
    </w:p>
    <w:p w:rsidR="00E8041F" w:rsidRDefault="003C0073" w:rsidP="00E8041F">
      <w:r>
        <w:rPr>
          <w:noProof/>
        </w:rPr>
        <w:pict>
          <v:shape id="_x0000_s1486" type="#_x0000_t61" style="position:absolute;margin-left:59.35pt;margin-top:655.15pt;width:162pt;height:82.5pt;z-index:251801600;mso-position-horizontal-relative:page;mso-position-vertical-relative:page" adj="23473,-18092" filled="f" strokecolor="#f79646 [3209]" strokeweight="2.25pt">
            <v:textbox style="mso-next-textbox:#_x0000_s1486" inset="0,0,0,0">
              <w:txbxContent>
                <w:p w:rsidR="00522FBE" w:rsidRPr="00492A7A" w:rsidRDefault="00522FBE" w:rsidP="00492A7A">
                  <w:pPr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 w:rsidRPr="00492A7A">
                    <w:rPr>
                      <w:i/>
                      <w:color w:val="auto"/>
                      <w:sz w:val="20"/>
                      <w:szCs w:val="20"/>
                    </w:rPr>
                    <w:t>В Челябинской области созданы 4 территории опережающего социально-экономического развития – в г</w:t>
                  </w:r>
                  <w:r>
                    <w:rPr>
                      <w:i/>
                      <w:color w:val="auto"/>
                      <w:sz w:val="20"/>
                      <w:szCs w:val="20"/>
                    </w:rPr>
                    <w:t>ородах</w:t>
                  </w:r>
                  <w:r w:rsidRPr="00492A7A">
                    <w:rPr>
                      <w:i/>
                      <w:color w:val="auto"/>
                      <w:sz w:val="20"/>
                      <w:szCs w:val="20"/>
                    </w:rPr>
                    <w:t xml:space="preserve"> Бакал, Верхн</w:t>
                  </w:r>
                  <w:r>
                    <w:rPr>
                      <w:i/>
                      <w:color w:val="auto"/>
                      <w:sz w:val="20"/>
                      <w:szCs w:val="20"/>
                    </w:rPr>
                    <w:t>ий</w:t>
                  </w:r>
                  <w:r w:rsidRPr="00492A7A">
                    <w:rPr>
                      <w:i/>
                      <w:color w:val="auto"/>
                      <w:sz w:val="20"/>
                      <w:szCs w:val="20"/>
                    </w:rPr>
                    <w:t xml:space="preserve"> Уфал</w:t>
                  </w:r>
                  <w:r>
                    <w:rPr>
                      <w:i/>
                      <w:color w:val="auto"/>
                      <w:sz w:val="20"/>
                      <w:szCs w:val="20"/>
                    </w:rPr>
                    <w:t>ей</w:t>
                  </w:r>
                  <w:r w:rsidRPr="00492A7A">
                    <w:rPr>
                      <w:i/>
                      <w:color w:val="auto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92A7A">
                    <w:rPr>
                      <w:i/>
                      <w:color w:val="auto"/>
                      <w:sz w:val="20"/>
                      <w:szCs w:val="20"/>
                    </w:rPr>
                    <w:t>Снежинск</w:t>
                  </w:r>
                  <w:proofErr w:type="spellEnd"/>
                  <w:r w:rsidRPr="00492A7A">
                    <w:rPr>
                      <w:i/>
                      <w:color w:val="auto"/>
                      <w:sz w:val="20"/>
                      <w:szCs w:val="20"/>
                    </w:rPr>
                    <w:t xml:space="preserve"> и Озерск</w:t>
                  </w:r>
                </w:p>
                <w:p w:rsidR="00522FBE" w:rsidRPr="00492A7A" w:rsidRDefault="00522FBE" w:rsidP="00492A7A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69" type="#_x0000_t202" style="position:absolute;margin-left:-11.3pt;margin-top:256.55pt;width:166.95pt;height:110pt;z-index:251884544;mso-width-relative:margin;mso-height-relative:margin" stroked="f">
            <v:textbox style="mso-next-textbox:#_x0000_s1569">
              <w:txbxContent>
                <w:p w:rsidR="00522FBE" w:rsidRPr="003170B9" w:rsidRDefault="00522FBE" w:rsidP="00BD58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>
                    <w:rPr>
                      <w:color w:val="0070C0"/>
                      <w:sz w:val="17"/>
                      <w:szCs w:val="17"/>
                    </w:rPr>
                    <w:t>Для резидентов территорий опережающего социально-экономического развития в соответствии с Налоговым кодексом РФ ставка по налогу на прибыль организаций в части, зачисляемой в федеральный бюджет устанавливается в размере 0%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82" type="#_x0000_t202" style="position:absolute;margin-left:-14.55pt;margin-top:97.9pt;width:166.95pt;height:110pt;z-index:251798528;mso-width-relative:margin;mso-height-relative:margin" stroked="f">
            <v:textbox style="mso-next-textbox:#_x0000_s1482">
              <w:txbxContent>
                <w:p w:rsidR="00522FBE" w:rsidRPr="003170B9" w:rsidRDefault="00522FBE" w:rsidP="003170B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>
                    <w:rPr>
                      <w:color w:val="0070C0"/>
                      <w:sz w:val="17"/>
                      <w:szCs w:val="17"/>
                    </w:rPr>
                    <w:t>Создание территорий опережающего социально-экономического развития регулируются Федеральным законом от 29.12.2014 № 473-ФЗ «О территориях социально-экономического развития»</w:t>
                  </w:r>
                </w:p>
              </w:txbxContent>
            </v:textbox>
          </v:shape>
        </w:pict>
      </w:r>
      <w:r>
        <w:pict>
          <v:shape id="_x0000_s1480" type="#_x0000_t202" style="position:absolute;margin-left:242.4pt;margin-top:128.6pt;width:324pt;height:556.9pt;z-index:251796480;mso-position-horizontal-relative:page;mso-position-vertical-relative:page" filled="f" stroked="f">
            <v:textbox style="mso-next-textbox:#_x0000_s1480;mso-fit-shape-to-text:t" inset=",0,,0">
              <w:txbxContent>
                <w:p w:rsidR="00522FBE" w:rsidRDefault="00522FBE" w:rsidP="002411C3">
                  <w:pPr>
                    <w:spacing w:after="12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492A7A">
                    <w:rPr>
                      <w:color w:val="auto"/>
                      <w:sz w:val="22"/>
                      <w:szCs w:val="22"/>
                    </w:rPr>
                    <w:t>Территории опережающего социально-экономического развития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(ТОР)</w:t>
                  </w:r>
                  <w:r w:rsidRPr="00492A7A">
                    <w:rPr>
                      <w:color w:val="auto"/>
                      <w:sz w:val="22"/>
                      <w:szCs w:val="22"/>
                    </w:rPr>
                    <w:t xml:space="preserve"> создаются 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на 70 лет </w:t>
                  </w:r>
                  <w:r w:rsidRPr="00492A7A">
                    <w:rPr>
                      <w:color w:val="auto"/>
                      <w:sz w:val="22"/>
                      <w:szCs w:val="22"/>
                    </w:rPr>
                    <w:t>в соответствии с решением Правительства Российской Федерации в целях формирования благоприятных условий для привлечения инвестиций, обеспечения ускоренного социально-экономического развития и создания комфортных условий для обеспечения жизнедеятельности населения.</w:t>
                  </w:r>
                </w:p>
                <w:p w:rsidR="00522FBE" w:rsidRDefault="00522FBE" w:rsidP="002411C3">
                  <w:pPr>
                    <w:spacing w:after="12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492A7A">
                    <w:rPr>
                      <w:color w:val="auto"/>
                      <w:sz w:val="22"/>
                      <w:szCs w:val="22"/>
                    </w:rPr>
                    <w:t xml:space="preserve">Чтобы стать </w:t>
                  </w:r>
                  <w:r>
                    <w:rPr>
                      <w:b/>
                      <w:color w:val="auto"/>
                      <w:sz w:val="22"/>
                      <w:szCs w:val="22"/>
                    </w:rPr>
                    <w:t>резидентом т</w:t>
                  </w:r>
                  <w:r w:rsidRPr="003170B9">
                    <w:rPr>
                      <w:b/>
                      <w:color w:val="auto"/>
                      <w:sz w:val="22"/>
                      <w:szCs w:val="22"/>
                    </w:rPr>
                    <w:t>ерритории опережающего социально-экономического развития</w:t>
                  </w:r>
                  <w:r w:rsidRPr="00492A7A">
                    <w:rPr>
                      <w:color w:val="auto"/>
                      <w:sz w:val="22"/>
                      <w:szCs w:val="22"/>
                    </w:rPr>
                    <w:t xml:space="preserve"> индивидуальный предприниматель или юридическое лицо заключают с управляющей компанией 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ТОР </w:t>
                  </w:r>
                  <w:r w:rsidRPr="00492A7A">
                    <w:rPr>
                      <w:color w:val="auto"/>
                      <w:sz w:val="22"/>
                      <w:szCs w:val="22"/>
                    </w:rPr>
                    <w:t>соглашение об осуществлении деятельности.</w:t>
                  </w:r>
                </w:p>
                <w:p w:rsidR="00522FBE" w:rsidRDefault="00522FBE" w:rsidP="002411C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2411C3">
                    <w:rPr>
                      <w:color w:val="auto"/>
                      <w:sz w:val="22"/>
                      <w:szCs w:val="22"/>
                    </w:rPr>
                    <w:t xml:space="preserve">В течение срока действия </w:t>
                  </w:r>
                  <w:r w:rsidRPr="002411C3">
                    <w:rPr>
                      <w:b/>
                      <w:color w:val="auto"/>
                      <w:sz w:val="22"/>
                      <w:szCs w:val="22"/>
                    </w:rPr>
                    <w:t>соглашения об осуществлении деятельности</w:t>
                  </w:r>
                  <w:r w:rsidRPr="002411C3">
                    <w:rPr>
                      <w:color w:val="auto"/>
                      <w:sz w:val="22"/>
                      <w:szCs w:val="22"/>
                    </w:rPr>
                    <w:t xml:space="preserve"> резидент территории опережающего социально-экономического развития обяз</w:t>
                  </w:r>
                  <w:r>
                    <w:rPr>
                      <w:color w:val="auto"/>
                      <w:sz w:val="22"/>
                      <w:szCs w:val="22"/>
                    </w:rPr>
                    <w:t>уется осуществлять деятельность</w:t>
                  </w:r>
                  <w:r w:rsidRPr="002411C3">
                    <w:rPr>
                      <w:color w:val="auto"/>
                      <w:sz w:val="22"/>
                      <w:szCs w:val="22"/>
                    </w:rPr>
                    <w:t xml:space="preserve"> и осуществить инвестиции, в том числе капитальные вложения, в объеме и в сроки, которые предусмотрены соглашением об осуществлении деятельности, а управляющая компания обязуется осуществлять полномочия, предусмотренные Федеральным законом, в том числе предоставить резиденту территории опережающего социально-экономического развития в собственность или аренду зе</w:t>
                  </w:r>
                  <w:r>
                    <w:rPr>
                      <w:color w:val="auto"/>
                      <w:sz w:val="22"/>
                      <w:szCs w:val="22"/>
                    </w:rPr>
                    <w:t>мельный участок.</w:t>
                  </w:r>
                </w:p>
                <w:p w:rsidR="00522FBE" w:rsidRPr="002411C3" w:rsidRDefault="00522FBE" w:rsidP="002411C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522FBE" w:rsidRPr="00DB7EFC" w:rsidRDefault="00522FBE" w:rsidP="002411C3">
                  <w:pPr>
                    <w:spacing w:after="120"/>
                    <w:jc w:val="both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DB7EFC">
                    <w:rPr>
                      <w:b/>
                      <w:color w:val="auto"/>
                      <w:sz w:val="22"/>
                      <w:szCs w:val="22"/>
                    </w:rPr>
                    <w:t>Налоговые льготы:</w:t>
                  </w:r>
                </w:p>
                <w:tbl>
                  <w:tblPr>
                    <w:tblW w:w="620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85"/>
                    <w:gridCol w:w="1559"/>
                    <w:gridCol w:w="1560"/>
                  </w:tblGrid>
                  <w:tr w:rsidR="00522FBE" w:rsidRPr="00C837E7" w:rsidTr="00056AA5">
                    <w:trPr>
                      <w:trHeight w:val="453"/>
                    </w:trPr>
                    <w:tc>
                      <w:tcPr>
                        <w:tcW w:w="3085" w:type="dxa"/>
                        <w:vMerge w:val="restar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DD9C3" w:themeFill="background2" w:themeFillShade="E6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22FBE" w:rsidRPr="00C837E7" w:rsidRDefault="00522FBE" w:rsidP="00C837E7">
                        <w:pPr>
                          <w:pStyle w:val="a8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Категория налогоплательщика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  <w:tcBorders>
                          <w:top w:val="single" w:sz="12" w:space="0" w:color="FFFFFF"/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DD9C3" w:themeFill="background2" w:themeFillShade="E6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22FBE" w:rsidRPr="00C837E7" w:rsidRDefault="00522FBE" w:rsidP="00C837E7">
                        <w:pPr>
                          <w:pStyle w:val="a8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Ставки налогов</w:t>
                        </w:r>
                      </w:p>
                    </w:tc>
                  </w:tr>
                  <w:tr w:rsidR="00522FBE" w:rsidRPr="00C837E7" w:rsidTr="005774CB">
                    <w:trPr>
                      <w:trHeight w:val="681"/>
                    </w:trPr>
                    <w:tc>
                      <w:tcPr>
                        <w:tcW w:w="3085" w:type="dxa"/>
                        <w:vMerge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vAlign w:val="center"/>
                        <w:hideMark/>
                      </w:tcPr>
                      <w:p w:rsidR="00522FBE" w:rsidRPr="00C837E7" w:rsidRDefault="00522FBE" w:rsidP="00C837E7">
                        <w:pPr>
                          <w:pStyle w:val="a8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Default="00522FBE" w:rsidP="005774CB">
                        <w:pPr>
                          <w:pStyle w:val="a8"/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на прибыль</w:t>
                        </w:r>
                      </w:p>
                      <w:p w:rsidR="00522FBE" w:rsidRPr="00C837E7" w:rsidRDefault="00522FBE" w:rsidP="005774CB">
                        <w:pPr>
                          <w:pStyle w:val="a8"/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организаций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C837E7" w:rsidRDefault="00522FBE" w:rsidP="005774CB">
                        <w:pPr>
                          <w:pStyle w:val="a8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на имущество организаций</w:t>
                        </w:r>
                      </w:p>
                    </w:tc>
                  </w:tr>
                  <w:tr w:rsidR="00522FBE" w:rsidRPr="00C837E7" w:rsidTr="00C837E7">
                    <w:trPr>
                      <w:trHeight w:val="1748"/>
                    </w:trPr>
                    <w:tc>
                      <w:tcPr>
                        <w:tcW w:w="3085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DF4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492A7A" w:rsidRDefault="00522FBE" w:rsidP="00492A7A">
                        <w:pPr>
                          <w:pStyle w:val="af1"/>
                          <w:spacing w:before="0" w:beforeAutospacing="0" w:after="0" w:afterAutospacing="0"/>
                          <w:textAlignment w:val="baseline"/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</w:pPr>
                        <w:r w:rsidRPr="00492A7A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>Организации-</w:t>
                        </w:r>
                        <w:r w:rsidRPr="00492A7A">
                          <w:rPr>
                            <w:rFonts w:ascii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  <w:t>резиденты</w:t>
                        </w:r>
                        <w:r w:rsidRPr="00492A7A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 xml:space="preserve"> территорий опережающего социально-экономического развития, созданных в Челябинской области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DF4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492A7A" w:rsidRDefault="00522FBE" w:rsidP="00492A7A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492A7A">
                          <w:rPr>
                            <w:rFonts w:ascii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  <w:t>0%</w:t>
                        </w:r>
                      </w:p>
                      <w:p w:rsidR="00522FBE" w:rsidRPr="00492A7A" w:rsidRDefault="00522FBE" w:rsidP="00492A7A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</w:pPr>
                        <w:r w:rsidRPr="00492A7A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 xml:space="preserve"> – 5 лет с года получения первой прибыли;</w:t>
                        </w:r>
                      </w:p>
                      <w:p w:rsidR="00522FBE" w:rsidRPr="00492A7A" w:rsidRDefault="00522FBE" w:rsidP="00492A7A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492A7A">
                          <w:rPr>
                            <w:rFonts w:ascii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  <w:t>10%</w:t>
                        </w:r>
                      </w:p>
                      <w:p w:rsidR="00522FBE" w:rsidRPr="00492A7A" w:rsidRDefault="00522FBE" w:rsidP="00492A7A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</w:pPr>
                        <w:r w:rsidRPr="00492A7A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>– следующие 5 лет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DF4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492A7A" w:rsidRDefault="00522FBE" w:rsidP="00492A7A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492A7A">
                          <w:rPr>
                            <w:rFonts w:ascii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  <w:t>0%</w:t>
                        </w:r>
                      </w:p>
                      <w:p w:rsidR="00522FBE" w:rsidRPr="00492A7A" w:rsidRDefault="00522FBE" w:rsidP="00492A7A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</w:pPr>
                        <w:r w:rsidRPr="00492A7A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 xml:space="preserve"> – 5 лет с года постановки имущества на учет;</w:t>
                        </w:r>
                      </w:p>
                      <w:p w:rsidR="00522FBE" w:rsidRPr="00492A7A" w:rsidRDefault="00522FBE" w:rsidP="00492A7A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492A7A">
                          <w:rPr>
                            <w:rFonts w:ascii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  <w:t>1,1%</w:t>
                        </w:r>
                      </w:p>
                      <w:p w:rsidR="00522FBE" w:rsidRPr="00492A7A" w:rsidRDefault="00522FBE" w:rsidP="00492A7A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</w:pPr>
                        <w:r w:rsidRPr="00492A7A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>– следующие 5 лет</w:t>
                        </w:r>
                      </w:p>
                    </w:tc>
                  </w:tr>
                </w:tbl>
                <w:p w:rsidR="00522FBE" w:rsidRDefault="00522FBE" w:rsidP="00E8041F">
                  <w:pPr>
                    <w:pStyle w:val="a8"/>
                  </w:pPr>
                </w:p>
              </w:txbxContent>
            </v:textbox>
            <w10:wrap anchorx="page" anchory="page"/>
          </v:shape>
        </w:pict>
      </w:r>
      <w:r w:rsidR="00E8041F">
        <w:br w:type="page"/>
      </w:r>
    </w:p>
    <w:p w:rsidR="002411C3" w:rsidRDefault="003C0073" w:rsidP="002411C3">
      <w:r>
        <w:rPr>
          <w:noProof/>
        </w:rPr>
        <w:pict>
          <v:shape id="_x0000_s1497" type="#_x0000_t202" style="position:absolute;margin-left:29.65pt;margin-top:85.65pt;width:352.35pt;height:21.3pt;z-index:251813888;mso-position-horizontal-relative:page;mso-position-vertical-relative:page" filled="f" stroked="f">
            <v:textbox style="mso-next-textbox:#_x0000_s1497;mso-fit-shape-to-text:t" inset=",0,,0">
              <w:txbxContent>
                <w:p w:rsidR="00522FBE" w:rsidRDefault="00522FBE" w:rsidP="002411C3">
                  <w:pPr>
                    <w:pStyle w:val="1"/>
                  </w:pPr>
                  <w:r>
                    <w:t>Региональные инвестиционные проекты</w:t>
                  </w:r>
                </w:p>
              </w:txbxContent>
            </v:textbox>
            <w10:wrap anchorx="page" anchory="page"/>
          </v:shape>
        </w:pict>
      </w:r>
    </w:p>
    <w:p w:rsidR="002411C3" w:rsidRDefault="003C0073" w:rsidP="002411C3">
      <w:r>
        <w:rPr>
          <w:noProof/>
        </w:rPr>
        <w:pict>
          <v:shape id="_x0000_s1579" type="#_x0000_t61" style="position:absolute;margin-left:412.4pt;margin-top:526.1pt;width:134.5pt;height:77.5pt;z-index:251890688;mso-position-horizontal-relative:page;mso-position-vertical-relative:page" adj="-2746,-14158" filled="f" strokecolor="#f79646 [3209]" strokeweight="2.25pt">
            <v:textbox inset="0,0,0,0">
              <w:txbxContent>
                <w:p w:rsidR="00522FBE" w:rsidRDefault="00522FBE" w:rsidP="001E56EB">
                  <w:pPr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 w:rsidRPr="003E4FA5">
                    <w:rPr>
                      <w:i/>
                      <w:color w:val="auto"/>
                      <w:sz w:val="20"/>
                      <w:szCs w:val="20"/>
                    </w:rPr>
                    <w:t xml:space="preserve">В </w:t>
                  </w:r>
                  <w:r>
                    <w:rPr>
                      <w:i/>
                      <w:color w:val="auto"/>
                      <w:sz w:val="20"/>
                      <w:szCs w:val="20"/>
                    </w:rPr>
                    <w:t>2018 году в реестр участников</w:t>
                  </w:r>
                  <w:r w:rsidRPr="00E8041F">
                    <w:rPr>
                      <w:i/>
                      <w:color w:val="auto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color w:val="auto"/>
                      <w:sz w:val="20"/>
                      <w:szCs w:val="20"/>
                    </w:rPr>
                    <w:t xml:space="preserve">региональных </w:t>
                  </w:r>
                  <w:r w:rsidRPr="00E8041F">
                    <w:rPr>
                      <w:i/>
                      <w:color w:val="auto"/>
                      <w:sz w:val="20"/>
                      <w:szCs w:val="20"/>
                    </w:rPr>
                    <w:t xml:space="preserve"> инвестиционных проектов Челябинской области</w:t>
                  </w:r>
                </w:p>
                <w:p w:rsidR="00522FBE" w:rsidRPr="000D259B" w:rsidRDefault="00522FBE" w:rsidP="001E56EB">
                  <w:pPr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 w:rsidRPr="00E8041F">
                    <w:rPr>
                      <w:i/>
                      <w:color w:val="auto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color w:val="auto"/>
                      <w:sz w:val="20"/>
                      <w:szCs w:val="20"/>
                    </w:rPr>
                    <w:t>вошло 4 проекта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52" type="#_x0000_t202" style="position:absolute;margin-left:421.2pt;margin-top:664pt;width:132pt;height:80.5pt;z-index:251874304;mso-position-horizontal-relative:page;mso-position-vertical-relative:page" filled="f" strokecolor="#1f497d [3215]">
            <v:textbox inset="0,0,0,0">
              <w:txbxContent>
                <w:p w:rsidR="00522FBE" w:rsidRDefault="00522FBE" w:rsidP="006A644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634D2C">
                    <w:rPr>
                      <w:i/>
                      <w:sz w:val="20"/>
                      <w:szCs w:val="20"/>
                    </w:rPr>
                    <w:t>По данным статистики степень износа основных фондов организаций Челябинской области</w:t>
                  </w:r>
                </w:p>
                <w:p w:rsidR="00522FBE" w:rsidRPr="00634D2C" w:rsidRDefault="00522FBE" w:rsidP="006A644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634D2C">
                    <w:rPr>
                      <w:i/>
                      <w:sz w:val="20"/>
                      <w:szCs w:val="20"/>
                    </w:rPr>
                    <w:t xml:space="preserve"> составляет 50,2%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92" type="#_x0000_t202" style="position:absolute;margin-left:343.2pt;margin-top:40.35pt;width:141pt;height:169.15pt;z-index:251808768;mso-width-relative:margin;mso-height-relative:margin" stroked="f">
            <v:textbox style="mso-next-textbox:#_x0000_s1492">
              <w:txbxContent>
                <w:p w:rsidR="00522FBE" w:rsidRPr="00CC52FB" w:rsidRDefault="00522FBE" w:rsidP="002411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>
                    <w:rPr>
                      <w:color w:val="0070C0"/>
                      <w:sz w:val="17"/>
                      <w:szCs w:val="17"/>
                    </w:rPr>
                    <w:t>Институт региональных инвестиционных проектов закреплен в Главе 3.3. Налогового кодекса Российской Федерации и предполагает установление нулевой ставки по налогу на прибыль организаций в части, зачисляемой в федеральный бюджет в течение периода применения пониженной ставки, зачисляемой в бюджет субъекта РФ</w:t>
                  </w:r>
                </w:p>
              </w:txbxContent>
            </v:textbox>
          </v:shape>
        </w:pict>
      </w:r>
      <w:r>
        <w:pict>
          <v:shape id="_x0000_s1491" type="#_x0000_t202" style="position:absolute;margin-left:37.7pt;margin-top:121.25pt;width:357.5pt;height:631pt;z-index:251807744;mso-position-horizontal-relative:page;mso-position-vertical-relative:page" filled="f" stroked="f">
            <v:textbox style="mso-next-textbox:#_x0000_s1491;mso-fit-shape-to-text:t" inset=",0,,0">
              <w:txbxContent>
                <w:p w:rsidR="00522FBE" w:rsidRPr="00857022" w:rsidRDefault="00522FBE" w:rsidP="0085702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4537F">
                    <w:rPr>
                      <w:color w:val="auto"/>
                      <w:sz w:val="22"/>
                      <w:szCs w:val="22"/>
                    </w:rPr>
                    <w:t>Организация получает статус участника регионального инвестиционного проекта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с</w:t>
                  </w:r>
                  <w:r w:rsidRPr="0034537F">
                    <w:rPr>
                      <w:color w:val="auto"/>
                      <w:sz w:val="22"/>
                      <w:szCs w:val="22"/>
                    </w:rPr>
                    <w:t xml:space="preserve">о дня включения организации в </w:t>
                  </w:r>
                  <w:r w:rsidRPr="0034537F">
                    <w:rPr>
                      <w:b/>
                      <w:color w:val="auto"/>
                      <w:sz w:val="22"/>
                      <w:szCs w:val="22"/>
                    </w:rPr>
                    <w:t>реестр участников региональных инвестиционных проектов</w:t>
                  </w:r>
                  <w:r w:rsidRPr="0034537F">
                    <w:rPr>
                      <w:color w:val="auto"/>
                      <w:sz w:val="22"/>
                      <w:szCs w:val="22"/>
                    </w:rPr>
                    <w:t xml:space="preserve"> в порядке, установленном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Налоговым кодексом РФ, </w:t>
                  </w:r>
                  <w:r w:rsidRPr="00DB7EFC">
                    <w:rPr>
                      <w:b/>
                      <w:color w:val="auto"/>
                      <w:sz w:val="22"/>
                      <w:szCs w:val="22"/>
                    </w:rPr>
                    <w:t>при соблюдении определенных условий,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среди которых имеется требование к </w:t>
                  </w:r>
                  <w:r w:rsidRPr="00857022">
                    <w:rPr>
                      <w:b/>
                      <w:color w:val="auto"/>
                      <w:sz w:val="22"/>
                      <w:szCs w:val="22"/>
                    </w:rPr>
                    <w:t>минимальному объему капитальных вложений:</w:t>
                  </w:r>
                </w:p>
                <w:p w:rsidR="00522FBE" w:rsidRDefault="00522FBE" w:rsidP="0085702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50 миллионов рублей при условии осуществления капитальных вложений в срок, не превышающий трех лет со дня начала осуществления капитальных вложений в рамках реализации регионального инвестиционного проекта, но не ранее 1 января 2013 года;</w:t>
                  </w:r>
                </w:p>
                <w:p w:rsidR="00522FBE" w:rsidRDefault="00522FBE" w:rsidP="00DB7EFC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500 миллионов рублей при условии осуществления капитальных вложений в срок, не превышающий пяти лет со дня начала осуществления капитальных вложений в рамках реализации регионального инвестиционного проекта, но не ранее 1 января 2013 года.</w:t>
                  </w:r>
                </w:p>
                <w:p w:rsidR="00522FBE" w:rsidRDefault="00522FBE" w:rsidP="00DB7EFC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522FBE" w:rsidRPr="00DB7EFC" w:rsidRDefault="00522FBE" w:rsidP="00DB7EF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DB7EFC">
                    <w:rPr>
                      <w:b/>
                      <w:sz w:val="22"/>
                      <w:szCs w:val="22"/>
                    </w:rPr>
                    <w:t>Налоговые льготы</w:t>
                  </w:r>
                  <w:r>
                    <w:t>:</w:t>
                  </w:r>
                </w:p>
                <w:tbl>
                  <w:tblPr>
                    <w:tblW w:w="691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85"/>
                    <w:gridCol w:w="1701"/>
                    <w:gridCol w:w="2126"/>
                  </w:tblGrid>
                  <w:tr w:rsidR="00522FBE" w:rsidRPr="00C837E7" w:rsidTr="000622DE">
                    <w:trPr>
                      <w:trHeight w:val="453"/>
                    </w:trPr>
                    <w:tc>
                      <w:tcPr>
                        <w:tcW w:w="3085" w:type="dxa"/>
                        <w:vMerge w:val="restar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DD9C3" w:themeFill="background2" w:themeFillShade="E6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22FBE" w:rsidRPr="00C837E7" w:rsidRDefault="00522FBE" w:rsidP="002411C3">
                        <w:pPr>
                          <w:pStyle w:val="a8"/>
                          <w:jc w:val="left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Категория налогоплательщика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  <w:tcBorders>
                          <w:top w:val="single" w:sz="12" w:space="0" w:color="FFFFFF"/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DD9C3" w:themeFill="background2" w:themeFillShade="E6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22FBE" w:rsidRPr="00C837E7" w:rsidRDefault="00522FBE" w:rsidP="00C837E7">
                        <w:pPr>
                          <w:pStyle w:val="a8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Ставки налогов</w:t>
                        </w:r>
                      </w:p>
                    </w:tc>
                  </w:tr>
                  <w:tr w:rsidR="00522FBE" w:rsidRPr="00C837E7" w:rsidTr="000622DE">
                    <w:trPr>
                      <w:trHeight w:val="681"/>
                    </w:trPr>
                    <w:tc>
                      <w:tcPr>
                        <w:tcW w:w="3085" w:type="dxa"/>
                        <w:vMerge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vAlign w:val="center"/>
                        <w:hideMark/>
                      </w:tcPr>
                      <w:p w:rsidR="00522FBE" w:rsidRPr="00C837E7" w:rsidRDefault="00522FBE" w:rsidP="00C837E7">
                        <w:pPr>
                          <w:pStyle w:val="a8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22FBE" w:rsidRPr="00C837E7" w:rsidRDefault="00522FBE" w:rsidP="002411C3">
                        <w:pPr>
                          <w:pStyle w:val="a8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на прибыль организаций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0D8E8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22DE" w:rsidRDefault="00522FBE" w:rsidP="000622DE">
                        <w:pPr>
                          <w:pStyle w:val="a8"/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 xml:space="preserve">на имущество </w:t>
                        </w:r>
                      </w:p>
                      <w:p w:rsidR="00522FBE" w:rsidRPr="00C837E7" w:rsidRDefault="00522FBE" w:rsidP="002411C3">
                        <w:pPr>
                          <w:pStyle w:val="a8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организаций</w:t>
                        </w:r>
                      </w:p>
                    </w:tc>
                  </w:tr>
                  <w:tr w:rsidR="00522FBE" w:rsidRPr="00C837E7" w:rsidTr="000622DE">
                    <w:trPr>
                      <w:trHeight w:val="1748"/>
                    </w:trPr>
                    <w:tc>
                      <w:tcPr>
                        <w:tcW w:w="3085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DF4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2411C3" w:rsidRDefault="00522FBE" w:rsidP="002411C3">
                        <w:pPr>
                          <w:pStyle w:val="af1"/>
                          <w:spacing w:before="0" w:beforeAutospacing="0" w:after="0" w:afterAutospacing="0"/>
                          <w:textAlignment w:val="baseline"/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</w:pPr>
                        <w:r w:rsidRPr="002411C3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>Организации-</w:t>
                        </w:r>
                        <w:r w:rsidRPr="002411C3">
                          <w:rPr>
                            <w:rFonts w:ascii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  <w:t>участники региональных инвестиционных проектов</w:t>
                        </w:r>
                        <w:r w:rsidRPr="002411C3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 xml:space="preserve">, включенных в порядке, установленном ст. 25.11 НК РФ, в реестр участников региональных инвестиционных проектов и удовлетворяющих требованиям </w:t>
                        </w:r>
                        <w:proofErr w:type="spellStart"/>
                        <w:r w:rsidRPr="002411C3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>пп</w:t>
                        </w:r>
                        <w:proofErr w:type="spellEnd"/>
                        <w:r w:rsidRPr="002411C3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>. 1 п.1 ст. 259 и п.1 ст. 284.3 НК РФ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DF4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2411C3" w:rsidRDefault="00522FBE" w:rsidP="002411C3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2411C3">
                          <w:rPr>
                            <w:rFonts w:ascii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  <w:t xml:space="preserve">10% </w:t>
                        </w:r>
                      </w:p>
                      <w:p w:rsidR="00522FBE" w:rsidRPr="002411C3" w:rsidRDefault="00522FBE" w:rsidP="002411C3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</w:pPr>
                        <w:r w:rsidRPr="002411C3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 xml:space="preserve">– с года получения первой прибыли до момента, когда сумма льготы достигнет объема осуществленных  </w:t>
                        </w:r>
                        <w:proofErr w:type="spellStart"/>
                        <w:r w:rsidRPr="002411C3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>кап.вложений</w:t>
                        </w:r>
                        <w:proofErr w:type="spellEnd"/>
                        <w:r w:rsidRPr="002411C3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 xml:space="preserve"> по </w:t>
                        </w:r>
                        <w:proofErr w:type="spellStart"/>
                        <w:r w:rsidRPr="002411C3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>инвест.проекту</w:t>
                        </w:r>
                        <w:proofErr w:type="spellEnd"/>
                        <w:r w:rsidRPr="002411C3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522FBE" w:rsidRPr="002411C3" w:rsidRDefault="00522FBE" w:rsidP="002411C3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</w:pPr>
                        <w:r w:rsidRPr="002411C3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 xml:space="preserve">(но не позднее 2028 года включительно)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DF4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2411C3" w:rsidRDefault="00522FBE" w:rsidP="002411C3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2411C3">
                          <w:rPr>
                            <w:rFonts w:ascii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  <w:t xml:space="preserve">0% </w:t>
                        </w:r>
                      </w:p>
                      <w:p w:rsidR="00522FBE" w:rsidRPr="002411C3" w:rsidRDefault="00522FBE" w:rsidP="002411C3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</w:pPr>
                        <w:r w:rsidRPr="002411C3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 xml:space="preserve">при объеме </w:t>
                        </w:r>
                        <w:proofErr w:type="spellStart"/>
                        <w:r w:rsidRPr="002411C3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>кап.вложений</w:t>
                        </w:r>
                        <w:proofErr w:type="spellEnd"/>
                        <w:r w:rsidRPr="002411C3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522FBE" w:rsidRPr="002411C3" w:rsidRDefault="00522FBE" w:rsidP="0034537F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</w:pPr>
                        <w:r w:rsidRPr="002411C3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>от 50 до 500 млн.руб. – 3 года с периода, по итогам которого организация впервые обратилась за применением льготной став</w:t>
                        </w:r>
                        <w:r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>ки;</w:t>
                        </w:r>
                      </w:p>
                      <w:p w:rsidR="00522FBE" w:rsidRPr="002411C3" w:rsidRDefault="00522FBE" w:rsidP="002411C3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</w:pPr>
                        <w:r w:rsidRPr="002411C3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>свыше 500 млн.руб. – 5 лет с периода, по итогам которого организация впервые обратилась за применением льготной ставки</w:t>
                        </w:r>
                      </w:p>
                      <w:p w:rsidR="00522FBE" w:rsidRPr="002411C3" w:rsidRDefault="00522FBE" w:rsidP="002411C3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</w:pPr>
                        <w:r w:rsidRPr="002411C3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>(но не позднее 2028 года включительно)</w:t>
                        </w:r>
                      </w:p>
                    </w:tc>
                  </w:tr>
                </w:tbl>
                <w:p w:rsidR="00522FBE" w:rsidRDefault="00522FBE" w:rsidP="0085702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522FBE" w:rsidRPr="00857022" w:rsidRDefault="00522FBE" w:rsidP="0085702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857022">
                    <w:rPr>
                      <w:color w:val="auto"/>
                      <w:sz w:val="22"/>
                      <w:szCs w:val="22"/>
                    </w:rPr>
                    <w:t xml:space="preserve">Льготы применяются </w:t>
                  </w:r>
                  <w:r w:rsidRPr="00DB7EFC">
                    <w:rPr>
                      <w:b/>
                      <w:color w:val="auto"/>
                      <w:sz w:val="22"/>
                      <w:szCs w:val="22"/>
                    </w:rPr>
                    <w:t xml:space="preserve">при условии, что доходы от реализации товаров, произведенных в результате реализации регионального инвестиционного проекта, составляют </w:t>
                  </w:r>
                  <w:r w:rsidRPr="00634D2C">
                    <w:rPr>
                      <w:b/>
                      <w:color w:val="auto"/>
                      <w:sz w:val="22"/>
                      <w:szCs w:val="22"/>
                    </w:rPr>
                    <w:t>не менее 90 процентов</w:t>
                  </w:r>
                  <w:r w:rsidRPr="00857022">
                    <w:rPr>
                      <w:color w:val="auto"/>
                      <w:sz w:val="22"/>
                      <w:szCs w:val="22"/>
                    </w:rPr>
                    <w:t xml:space="preserve"> всех доходов, учитываемых при определении налоговой базы по налогу на прибыль организаций.</w:t>
                  </w:r>
                </w:p>
              </w:txbxContent>
            </v:textbox>
            <w10:wrap anchorx="page" anchory="page"/>
          </v:shape>
        </w:pict>
      </w:r>
      <w:r w:rsidR="002411C3">
        <w:br w:type="page"/>
      </w:r>
    </w:p>
    <w:p w:rsidR="003C7CEB" w:rsidRDefault="003C0073" w:rsidP="00330125">
      <w:r>
        <w:rPr>
          <w:noProof/>
        </w:rPr>
        <w:pict>
          <v:shape id="_x0000_s1518" type="#_x0000_t202" style="position:absolute;margin-left:-7.9pt;margin-top:527.3pt;width:185.65pt;height:86.2pt;z-index:251837440;mso-width-relative:margin;mso-height-relative:margin" stroked="f">
            <v:textbox style="mso-next-textbox:#_x0000_s1518">
              <w:txbxContent>
                <w:p w:rsidR="00522FBE" w:rsidRPr="00CC52FB" w:rsidRDefault="00522FBE" w:rsidP="001844C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>
                    <w:rPr>
                      <w:color w:val="0070C0"/>
                      <w:sz w:val="17"/>
                      <w:szCs w:val="17"/>
                    </w:rPr>
                    <w:t xml:space="preserve">Предоставление государственных гарантий Челябинской области осуществляется в соответствии с Законом Челябинской области от 28.08.2008 № 297-ЗО «О предоставлении государственных гарантий Челябинской области»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19" type="#_x0000_t61" style="position:absolute;margin-left:98.85pt;margin-top:714.1pt;width:155.25pt;height:86.95pt;z-index:251838464;mso-position-horizontal-relative:page;mso-position-vertical-relative:page" adj="22845,-7092" filled="f" strokecolor="#f79646 [3209]" strokeweight="2.25pt">
            <v:textbox style="mso-next-textbox:#_x0000_s1519" inset="0,0,0,0">
              <w:txbxContent>
                <w:p w:rsidR="00522FBE" w:rsidRPr="001844CB" w:rsidRDefault="00522FBE" w:rsidP="001844C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color w:val="auto"/>
                      <w:sz w:val="20"/>
                      <w:szCs w:val="20"/>
                    </w:rPr>
                    <w:t>По состоянию на 01.01.2019 г</w:t>
                  </w:r>
                  <w:r w:rsidRPr="001844CB">
                    <w:rPr>
                      <w:i/>
                      <w:color w:val="auto"/>
                      <w:sz w:val="20"/>
                      <w:szCs w:val="20"/>
                    </w:rPr>
                    <w:t xml:space="preserve">осударственные гарантии </w:t>
                  </w:r>
                  <w:r>
                    <w:rPr>
                      <w:i/>
                      <w:color w:val="auto"/>
                      <w:sz w:val="20"/>
                      <w:szCs w:val="20"/>
                    </w:rPr>
                    <w:t xml:space="preserve">Челябинской области </w:t>
                  </w:r>
                  <w:r w:rsidRPr="001844CB">
                    <w:rPr>
                      <w:i/>
                      <w:color w:val="auto"/>
                      <w:sz w:val="20"/>
                      <w:szCs w:val="20"/>
                    </w:rPr>
                    <w:t xml:space="preserve">предоставлены 5-ти </w:t>
                  </w:r>
                  <w:proofErr w:type="spellStart"/>
                  <w:r w:rsidRPr="001844CB">
                    <w:rPr>
                      <w:i/>
                      <w:color w:val="auto"/>
                      <w:sz w:val="20"/>
                      <w:szCs w:val="20"/>
                    </w:rPr>
                    <w:t>сельхозорганизациям</w:t>
                  </w:r>
                  <w:proofErr w:type="spellEnd"/>
                  <w:r w:rsidRPr="001844CB">
                    <w:rPr>
                      <w:i/>
                      <w:color w:val="auto"/>
                      <w:sz w:val="20"/>
                      <w:szCs w:val="20"/>
                    </w:rPr>
                    <w:t xml:space="preserve"> на реализацию 6-ти инвестиционных проектов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03" type="#_x0000_t202" style="position:absolute;margin-left:247.1pt;margin-top:91.55pt;width:307pt;height:63.85pt;z-index:251821056;mso-position-horizontal-relative:page;mso-position-vertical-relative:page" filled="f" stroked="f">
            <v:textbox style="mso-next-textbox:#_x0000_s1503;mso-fit-shape-to-text:t" inset=",0,,0">
              <w:txbxContent>
                <w:p w:rsidR="00522FBE" w:rsidRDefault="00522FBE" w:rsidP="00330125">
                  <w:pPr>
                    <w:pStyle w:val="1"/>
                  </w:pPr>
                  <w:r>
                    <w:t>Организации, создающие или приобретающие объекты недвижимости производственного назначения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17" type="#_x0000_t202" style="position:absolute;margin-left:264.85pt;margin-top:652pt;width:313.95pt;height:82.2pt;z-index:251836416;mso-position-horizontal-relative:page;mso-position-vertical-relative:page" filled="f" stroked="f">
            <v:textbox style="mso-next-textbox:#_x0000_s1517" inset=",0,,0">
              <w:txbxContent>
                <w:p w:rsidR="00522FBE" w:rsidRDefault="00522FBE" w:rsidP="0030298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От уплаты налога на имущество организаций освобождаются </w:t>
                  </w:r>
                  <w:r w:rsidRPr="001844CB">
                    <w:rPr>
                      <w:b/>
                      <w:color w:val="auto"/>
                      <w:sz w:val="22"/>
                      <w:szCs w:val="22"/>
                    </w:rPr>
                    <w:t>сельскохозяйственные организации, которым предоставлены государственные гарантии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Челябинской области, на срок действия указанных гарантий.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16" type="#_x0000_t202" style="position:absolute;margin-left:264.85pt;margin-top:604.6pt;width:318.45pt;height:21.3pt;z-index:251835392;mso-position-horizontal-relative:page;mso-position-vertical-relative:page" filled="f" stroked="f">
            <v:textbox style="mso-next-textbox:#_x0000_s1516;mso-fit-shape-to-text:t" inset=",0,,0">
              <w:txbxContent>
                <w:p w:rsidR="00522FBE" w:rsidRDefault="00522FBE" w:rsidP="0030298D">
                  <w:pPr>
                    <w:pStyle w:val="1"/>
                  </w:pPr>
                  <w:r>
                    <w:t>Сельскохозяйственные организации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81" type="#_x0000_t61" style="position:absolute;margin-left:102.1pt;margin-top:516.05pt;width:132.5pt;height:53pt;z-index:251892736;mso-position-horizontal-relative:page;mso-position-vertical-relative:page" adj="22619,-13164" filled="f" strokecolor="#f79646 [3209]" strokeweight="2.25pt">
            <v:textbox inset="0,0,0,0">
              <w:txbxContent>
                <w:p w:rsidR="00522FBE" w:rsidRDefault="00522FBE" w:rsidP="001E56EB">
                  <w:pPr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 w:rsidRPr="003E4FA5">
                    <w:rPr>
                      <w:i/>
                      <w:color w:val="auto"/>
                      <w:sz w:val="20"/>
                      <w:szCs w:val="20"/>
                    </w:rPr>
                    <w:t xml:space="preserve">В </w:t>
                  </w:r>
                  <w:r>
                    <w:rPr>
                      <w:i/>
                      <w:color w:val="auto"/>
                      <w:sz w:val="20"/>
                      <w:szCs w:val="20"/>
                    </w:rPr>
                    <w:t xml:space="preserve">2017 году льготой </w:t>
                  </w:r>
                </w:p>
                <w:p w:rsidR="00522FBE" w:rsidRDefault="00522FBE" w:rsidP="001E56EB">
                  <w:pPr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color w:val="auto"/>
                      <w:sz w:val="20"/>
                      <w:szCs w:val="20"/>
                    </w:rPr>
                    <w:t xml:space="preserve">воспользовались </w:t>
                  </w:r>
                </w:p>
                <w:p w:rsidR="00522FBE" w:rsidRPr="000D259B" w:rsidRDefault="00522FBE" w:rsidP="001E56EB">
                  <w:pPr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color w:val="auto"/>
                      <w:sz w:val="20"/>
                      <w:szCs w:val="20"/>
                    </w:rPr>
                    <w:t>3 организации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15" type="#_x0000_t202" style="position:absolute;margin-left:261.3pt;margin-top:498.65pt;width:309.15pt;height:87.8pt;z-index:251834368;mso-position-horizontal-relative:page;mso-position-vertical-relative:page" filled="f" stroked="f">
            <v:textbox style="mso-next-textbox:#_x0000_s1515;mso-fit-shape-to-text:t" inset=",0,,0">
              <w:txbxContent>
                <w:p w:rsidR="00522FBE" w:rsidRDefault="00522FBE" w:rsidP="001F1B1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DB7EFC">
                    <w:rPr>
                      <w:color w:val="auto"/>
                      <w:sz w:val="22"/>
                      <w:szCs w:val="22"/>
                    </w:rPr>
                    <w:t>От уплаты налога на имущество организаций освобождаются</w:t>
                  </w:r>
                  <w:r w:rsidRPr="00DB7EFC">
                    <w:rPr>
                      <w:b/>
                      <w:color w:val="auto"/>
                      <w:sz w:val="22"/>
                      <w:szCs w:val="22"/>
                    </w:rPr>
                    <w:t xml:space="preserve"> организации-</w:t>
                  </w:r>
                  <w:r w:rsidRPr="001F1B19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1F1B19">
                    <w:rPr>
                      <w:b/>
                      <w:color w:val="auto"/>
                      <w:sz w:val="22"/>
                      <w:szCs w:val="22"/>
                    </w:rPr>
                    <w:t>собственники жилых помещений</w:t>
                  </w:r>
                  <w:r w:rsidRPr="001F1B19">
                    <w:rPr>
                      <w:color w:val="auto"/>
                      <w:sz w:val="22"/>
                      <w:szCs w:val="22"/>
                    </w:rPr>
                    <w:t xml:space="preserve">, расположенных в многоквартирных домах и </w:t>
                  </w:r>
                  <w:r w:rsidRPr="00DB7EFC">
                    <w:rPr>
                      <w:b/>
                      <w:color w:val="auto"/>
                      <w:sz w:val="22"/>
                      <w:szCs w:val="22"/>
                    </w:rPr>
                    <w:t xml:space="preserve">предоставленных гражданам </w:t>
                  </w:r>
                  <w:r w:rsidRPr="001F1B19">
                    <w:rPr>
                      <w:b/>
                      <w:color w:val="auto"/>
                      <w:sz w:val="22"/>
                      <w:szCs w:val="22"/>
                    </w:rPr>
                    <w:t>по договорам найма</w:t>
                  </w:r>
                  <w:r w:rsidRPr="001F1B19">
                    <w:rPr>
                      <w:color w:val="auto"/>
                      <w:sz w:val="22"/>
                      <w:szCs w:val="22"/>
                    </w:rPr>
                    <w:t xml:space="preserve"> жилых помещений, 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а также </w:t>
                  </w:r>
                  <w:r w:rsidRPr="00DB7EFC">
                    <w:rPr>
                      <w:b/>
                      <w:color w:val="auto"/>
                      <w:sz w:val="22"/>
                      <w:szCs w:val="22"/>
                    </w:rPr>
                    <w:t>жилых помещений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1F1B19">
                    <w:rPr>
                      <w:b/>
                      <w:color w:val="auto"/>
                      <w:sz w:val="22"/>
                      <w:szCs w:val="22"/>
                    </w:rPr>
                    <w:t>в наемных домах социального использования</w:t>
                  </w:r>
                  <w:r>
                    <w:rPr>
                      <w:b/>
                      <w:color w:val="auto"/>
                      <w:sz w:val="22"/>
                      <w:szCs w:val="22"/>
                    </w:rPr>
                    <w:t>.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13" type="#_x0000_t202" style="position:absolute;margin-left:254.1pt;margin-top:447.05pt;width:324.7pt;height:42.55pt;z-index:251832320;mso-position-horizontal-relative:page;mso-position-vertical-relative:page" filled="f" stroked="f">
            <v:textbox style="mso-next-textbox:#_x0000_s1513;mso-fit-shape-to-text:t" inset=",0,,0">
              <w:txbxContent>
                <w:p w:rsidR="00522FBE" w:rsidRPr="0082305D" w:rsidRDefault="00522FBE" w:rsidP="0082305D">
                  <w:pPr>
                    <w:pStyle w:val="1"/>
                  </w:pPr>
                  <w:r>
                    <w:t>Жилые помещения, предоставляемые по договорам найма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en-US"/>
        </w:rPr>
        <w:pict>
          <v:shape id="_x0000_s1541" type="#_x0000_t202" style="position:absolute;margin-left:-39.7pt;margin-top:100.1pt;width:189.4pt;height:180.9pt;z-index:251865088;mso-width-relative:margin;mso-height-relative:margin">
            <v:textbox style="mso-next-textbox:#_x0000_s1541">
              <w:txbxContent>
                <w:p w:rsidR="00522FBE" w:rsidRPr="00057F73" w:rsidRDefault="00522FBE" w:rsidP="00057F73">
                  <w:r w:rsidRPr="00055F51">
                    <w:rPr>
                      <w:noProof/>
                    </w:rPr>
                    <w:drawing>
                      <wp:inline distT="0" distB="0" distL="0" distR="0">
                        <wp:extent cx="2214880" cy="1991360"/>
                        <wp:effectExtent l="0" t="0" r="0" b="0"/>
                        <wp:docPr id="6" name="Диаграмма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580" type="#_x0000_t61" style="position:absolute;margin-left:100.15pt;margin-top:380.75pt;width:132.5pt;height:53pt;z-index:251891712;mso-position-horizontal-relative:page;mso-position-vertical-relative:page" adj="23760,-12899" filled="f" strokecolor="#f79646 [3209]" strokeweight="2.25pt">
            <v:textbox inset="0,0,0,0">
              <w:txbxContent>
                <w:p w:rsidR="00522FBE" w:rsidRDefault="00522FBE" w:rsidP="001E56EB">
                  <w:pPr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 w:rsidRPr="003E4FA5">
                    <w:rPr>
                      <w:i/>
                      <w:color w:val="auto"/>
                      <w:sz w:val="20"/>
                      <w:szCs w:val="20"/>
                    </w:rPr>
                    <w:t xml:space="preserve">В </w:t>
                  </w:r>
                  <w:r>
                    <w:rPr>
                      <w:i/>
                      <w:color w:val="auto"/>
                      <w:sz w:val="20"/>
                      <w:szCs w:val="20"/>
                    </w:rPr>
                    <w:t>2017 году льготой</w:t>
                  </w:r>
                </w:p>
                <w:p w:rsidR="00522FBE" w:rsidRDefault="00522FBE" w:rsidP="001E56EB">
                  <w:pPr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color w:val="auto"/>
                      <w:sz w:val="20"/>
                      <w:szCs w:val="20"/>
                    </w:rPr>
                    <w:t xml:space="preserve"> воспользовались </w:t>
                  </w:r>
                </w:p>
                <w:p w:rsidR="00522FBE" w:rsidRPr="000D259B" w:rsidRDefault="00522FBE" w:rsidP="001E56EB">
                  <w:pPr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color w:val="auto"/>
                      <w:sz w:val="20"/>
                      <w:szCs w:val="20"/>
                    </w:rPr>
                    <w:t>6 организаций</w:t>
                  </w:r>
                </w:p>
              </w:txbxContent>
            </v:textbox>
            <w10:wrap anchorx="page" anchory="page"/>
          </v:shape>
        </w:pict>
      </w:r>
      <w:r>
        <w:pict>
          <v:shape id="_x0000_s1498" type="#_x0000_t202" style="position:absolute;margin-left:251.25pt;margin-top:169.25pt;width:319.2pt;height:272.2pt;z-index:251815936;mso-position-horizontal-relative:page;mso-position-vertical-relative:page" filled="f" stroked="f">
            <v:textbox style="mso-next-textbox:#_x0000_s1498" inset=",0,,0">
              <w:txbxContent>
                <w:p w:rsidR="00522FBE" w:rsidRDefault="00522FBE" w:rsidP="0082305D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DB7EFC">
                    <w:rPr>
                      <w:b/>
                      <w:color w:val="auto"/>
                      <w:sz w:val="22"/>
                      <w:szCs w:val="22"/>
                    </w:rPr>
                    <w:t xml:space="preserve">Организации, создающие (приобретающие) после 1 января 2017 года объекты </w:t>
                  </w:r>
                  <w:r w:rsidRPr="00FC7BAD">
                    <w:rPr>
                      <w:b/>
                      <w:color w:val="auto"/>
                      <w:sz w:val="22"/>
                      <w:szCs w:val="22"/>
                    </w:rPr>
                    <w:t>недвижимого имущества</w:t>
                  </w:r>
                  <w:r w:rsidRPr="00FC7BAD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FC7BAD">
                    <w:rPr>
                      <w:b/>
                      <w:color w:val="auto"/>
                      <w:sz w:val="22"/>
                      <w:szCs w:val="22"/>
                    </w:rPr>
                    <w:t>первоначальной стоимостью не менее 8 миллионов рублей</w:t>
                  </w:r>
                  <w:r w:rsidRPr="00FC7BAD">
                    <w:rPr>
                      <w:color w:val="auto"/>
                      <w:sz w:val="22"/>
                      <w:szCs w:val="22"/>
                    </w:rPr>
                    <w:t>,  предназначенного для использования в производстве товаров (выполнении работ, оказании услуг)</w:t>
                  </w:r>
                  <w:r>
                    <w:rPr>
                      <w:color w:val="auto"/>
                      <w:sz w:val="22"/>
                      <w:szCs w:val="22"/>
                    </w:rPr>
                    <w:t>,</w:t>
                  </w:r>
                  <w:r w:rsidRPr="00FC7BAD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вправе получить льготу по налогу на имущество организаций в виде </w:t>
                  </w:r>
                  <w:r w:rsidRPr="0082305D">
                    <w:rPr>
                      <w:b/>
                      <w:color w:val="auto"/>
                      <w:sz w:val="22"/>
                      <w:szCs w:val="22"/>
                    </w:rPr>
                    <w:t xml:space="preserve">освобождения от налогообложения данного </w:t>
                  </w:r>
                  <w:r w:rsidRPr="00DB7EFC">
                    <w:rPr>
                      <w:b/>
                      <w:color w:val="auto"/>
                      <w:sz w:val="22"/>
                      <w:szCs w:val="22"/>
                    </w:rPr>
                    <w:t>имущества в течение одного налогового периода</w:t>
                  </w:r>
                  <w:r>
                    <w:rPr>
                      <w:color w:val="auto"/>
                      <w:sz w:val="22"/>
                      <w:szCs w:val="22"/>
                    </w:rPr>
                    <w:t>, в котором организация обратилась в налоговый орган за применением льготы, но не позднее трех лет начиная с налогового периода, в котором имущество, поставлено на учет в качестве объектов основных средств.</w:t>
                  </w:r>
                </w:p>
                <w:p w:rsidR="00522FBE" w:rsidRPr="00FC7BAD" w:rsidRDefault="00522FBE" w:rsidP="0082305D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Льгота не распространяется на</w:t>
                  </w:r>
                  <w:r w:rsidRPr="00FC7BAD">
                    <w:rPr>
                      <w:color w:val="auto"/>
                      <w:sz w:val="22"/>
                      <w:szCs w:val="22"/>
                    </w:rPr>
                    <w:t xml:space="preserve"> много</w:t>
                  </w:r>
                  <w:r>
                    <w:rPr>
                      <w:color w:val="auto"/>
                      <w:sz w:val="22"/>
                      <w:szCs w:val="22"/>
                    </w:rPr>
                    <w:t>квартирные дома</w:t>
                  </w:r>
                  <w:r w:rsidRPr="00FC7BAD">
                    <w:rPr>
                      <w:color w:val="auto"/>
                      <w:sz w:val="22"/>
                      <w:szCs w:val="22"/>
                    </w:rPr>
                    <w:t xml:space="preserve"> и наружны</w:t>
                  </w:r>
                  <w:r>
                    <w:rPr>
                      <w:color w:val="auto"/>
                      <w:sz w:val="22"/>
                      <w:szCs w:val="22"/>
                    </w:rPr>
                    <w:t>е</w:t>
                  </w:r>
                  <w:r w:rsidRPr="00FC7BAD">
                    <w:rPr>
                      <w:color w:val="auto"/>
                      <w:sz w:val="22"/>
                      <w:szCs w:val="22"/>
                    </w:rPr>
                    <w:t xml:space="preserve"> инженерны</w:t>
                  </w:r>
                  <w:r>
                    <w:rPr>
                      <w:color w:val="auto"/>
                      <w:sz w:val="22"/>
                      <w:szCs w:val="22"/>
                    </w:rPr>
                    <w:t>е</w:t>
                  </w:r>
                  <w:r w:rsidRPr="00FC7BAD">
                    <w:rPr>
                      <w:color w:val="auto"/>
                      <w:sz w:val="22"/>
                      <w:szCs w:val="22"/>
                    </w:rPr>
                    <w:t xml:space="preserve"> коммуника</w:t>
                  </w:r>
                  <w:r>
                    <w:rPr>
                      <w:color w:val="auto"/>
                      <w:sz w:val="22"/>
                      <w:szCs w:val="22"/>
                    </w:rPr>
                    <w:t>ции</w:t>
                  </w:r>
                  <w:r w:rsidRPr="00FC7BAD">
                    <w:rPr>
                      <w:color w:val="auto"/>
                      <w:sz w:val="22"/>
                      <w:szCs w:val="22"/>
                    </w:rPr>
                    <w:t xml:space="preserve"> к ним, жилы</w:t>
                  </w:r>
                  <w:r>
                    <w:rPr>
                      <w:color w:val="auto"/>
                      <w:sz w:val="22"/>
                      <w:szCs w:val="22"/>
                    </w:rPr>
                    <w:t>е</w:t>
                  </w:r>
                  <w:r w:rsidRPr="00FC7BAD">
                    <w:rPr>
                      <w:color w:val="auto"/>
                      <w:sz w:val="22"/>
                      <w:szCs w:val="22"/>
                    </w:rPr>
                    <w:t xml:space="preserve"> помеще</w:t>
                  </w:r>
                  <w:r>
                    <w:rPr>
                      <w:color w:val="auto"/>
                      <w:sz w:val="22"/>
                      <w:szCs w:val="22"/>
                    </w:rPr>
                    <w:t>ния</w:t>
                  </w:r>
                  <w:r w:rsidRPr="00FC7BAD">
                    <w:rPr>
                      <w:color w:val="auto"/>
                      <w:sz w:val="22"/>
                      <w:szCs w:val="22"/>
                    </w:rPr>
                    <w:t>, воздушны</w:t>
                  </w:r>
                  <w:r>
                    <w:rPr>
                      <w:color w:val="auto"/>
                      <w:sz w:val="22"/>
                      <w:szCs w:val="22"/>
                    </w:rPr>
                    <w:t>е</w:t>
                  </w:r>
                  <w:r w:rsidRPr="00FC7BAD">
                    <w:rPr>
                      <w:color w:val="auto"/>
                      <w:sz w:val="22"/>
                      <w:szCs w:val="22"/>
                    </w:rPr>
                    <w:t xml:space="preserve"> и морски</w:t>
                  </w:r>
                  <w:r>
                    <w:rPr>
                      <w:color w:val="auto"/>
                      <w:sz w:val="22"/>
                      <w:szCs w:val="22"/>
                    </w:rPr>
                    <w:t>е суда</w:t>
                  </w:r>
                  <w:r w:rsidRPr="00FC7BAD">
                    <w:rPr>
                      <w:color w:val="auto"/>
                      <w:sz w:val="22"/>
                      <w:szCs w:val="22"/>
                    </w:rPr>
                    <w:t>, су</w:t>
                  </w:r>
                  <w:r>
                    <w:rPr>
                      <w:color w:val="auto"/>
                      <w:sz w:val="22"/>
                      <w:szCs w:val="22"/>
                    </w:rPr>
                    <w:t>да</w:t>
                  </w:r>
                  <w:r w:rsidRPr="00FC7BAD">
                    <w:rPr>
                      <w:color w:val="auto"/>
                      <w:sz w:val="22"/>
                      <w:szCs w:val="22"/>
                    </w:rPr>
                    <w:t xml:space="preserve"> внутреннего плавания, а также объек</w:t>
                  </w:r>
                  <w:r>
                    <w:rPr>
                      <w:color w:val="auto"/>
                      <w:sz w:val="22"/>
                      <w:szCs w:val="22"/>
                    </w:rPr>
                    <w:t>ты</w:t>
                  </w:r>
                  <w:r w:rsidRPr="00FC7BAD">
                    <w:rPr>
                      <w:color w:val="auto"/>
                      <w:sz w:val="22"/>
                      <w:szCs w:val="22"/>
                    </w:rPr>
                    <w:t xml:space="preserve"> недвижимого имущества, приобретен</w:t>
                  </w:r>
                  <w:r>
                    <w:rPr>
                      <w:color w:val="auto"/>
                      <w:sz w:val="22"/>
                      <w:szCs w:val="22"/>
                    </w:rPr>
                    <w:t>ные</w:t>
                  </w:r>
                  <w:r w:rsidRPr="00FC7BAD">
                    <w:rPr>
                      <w:color w:val="auto"/>
                      <w:sz w:val="22"/>
                      <w:szCs w:val="22"/>
                    </w:rPr>
                    <w:t xml:space="preserve"> у аффилированных или взаимо</w:t>
                  </w:r>
                  <w:r>
                    <w:rPr>
                      <w:color w:val="auto"/>
                      <w:sz w:val="22"/>
                      <w:szCs w:val="22"/>
                    </w:rPr>
                    <w:t>зависимых лиц.</w:t>
                  </w:r>
                </w:p>
              </w:txbxContent>
            </v:textbox>
            <w10:wrap anchorx="page" anchory="page"/>
          </v:shape>
        </w:pict>
      </w:r>
      <w:r w:rsidR="00330125">
        <w:br w:type="page"/>
      </w:r>
    </w:p>
    <w:p w:rsidR="00330125" w:rsidRDefault="003C0073" w:rsidP="00330125">
      <w:r>
        <w:rPr>
          <w:noProof/>
        </w:rPr>
        <w:pict>
          <v:shape id="_x0000_s1585" type="#_x0000_t202" style="position:absolute;margin-left:308.25pt;margin-top:530.05pt;width:163pt;height:92.5pt;z-index:251896832;mso-width-relative:margin;mso-height-relative:margin" stroked="f">
            <v:textbox style="mso-next-textbox:#_x0000_s1585">
              <w:txbxContent>
                <w:p w:rsidR="00522FBE" w:rsidRDefault="00522FBE" w:rsidP="00043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>
                    <w:rPr>
                      <w:color w:val="0070C0"/>
                      <w:sz w:val="17"/>
                      <w:szCs w:val="17"/>
                    </w:rPr>
                    <w:t xml:space="preserve">Перечень объектов, имеющих высокую энергетическую эффективность, установлен постановлением Правительства Российской Федерации </w:t>
                  </w:r>
                </w:p>
                <w:p w:rsidR="00522FBE" w:rsidRPr="006948B3" w:rsidRDefault="00522FBE" w:rsidP="00043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>
                    <w:rPr>
                      <w:color w:val="0070C0"/>
                      <w:sz w:val="17"/>
                      <w:szCs w:val="17"/>
                    </w:rPr>
                    <w:t>от 17.06.2015 №600</w:t>
                  </w:r>
                </w:p>
                <w:p w:rsidR="00522FBE" w:rsidRPr="00CC52FB" w:rsidRDefault="00522FBE" w:rsidP="00043EB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84" type="#_x0000_t202" style="position:absolute;margin-left:54.6pt;margin-top:581pt;width:300.65pt;height:204.85pt;z-index:251895808;mso-position-horizontal-relative:page;mso-position-vertical-relative:page" filled="f" stroked="f">
            <v:textbox style="mso-next-textbox:#_x0000_s1584;mso-fit-shape-to-text:t" inset=",0,,0">
              <w:txbxContent>
                <w:p w:rsidR="00522FBE" w:rsidRPr="00774A2D" w:rsidRDefault="00522FBE" w:rsidP="00043EB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6948B3">
                    <w:rPr>
                      <w:color w:val="auto"/>
                      <w:sz w:val="22"/>
                      <w:szCs w:val="22"/>
                    </w:rPr>
                    <w:t xml:space="preserve">В соответствии с Законом 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Челябинской </w:t>
                  </w:r>
                  <w:r w:rsidRPr="006948B3">
                    <w:rPr>
                      <w:color w:val="auto"/>
                      <w:sz w:val="22"/>
                      <w:szCs w:val="22"/>
                    </w:rPr>
                    <w:t>области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от</w:t>
                  </w:r>
                  <w:r w:rsidRPr="006948B3">
                    <w:rPr>
                      <w:color w:val="auto"/>
                      <w:sz w:val="22"/>
                      <w:szCs w:val="22"/>
                    </w:rPr>
                    <w:t xml:space="preserve"> 25 ноября 2016 года №449-ЗО от </w:t>
                  </w:r>
                  <w:r w:rsidRPr="008B109E">
                    <w:rPr>
                      <w:b/>
                      <w:color w:val="auto"/>
                      <w:sz w:val="22"/>
                      <w:szCs w:val="22"/>
                    </w:rPr>
                    <w:t xml:space="preserve">уплаты налога на имущество освобождаются организации </w:t>
                  </w:r>
                  <w:r w:rsidRPr="006948B3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7C0525">
                    <w:rPr>
                      <w:b/>
                      <w:color w:val="auto"/>
                      <w:sz w:val="22"/>
                      <w:szCs w:val="22"/>
                    </w:rPr>
                    <w:t xml:space="preserve">в отношении вновь вводимых объектов, имеющих </w:t>
                  </w:r>
                  <w:r w:rsidRPr="004C30E3">
                    <w:rPr>
                      <w:b/>
                      <w:color w:val="auto"/>
                      <w:sz w:val="22"/>
                      <w:szCs w:val="22"/>
                    </w:rPr>
                    <w:t>высокую энергетическую эффективность</w:t>
                  </w:r>
                  <w:r w:rsidRPr="006948B3">
                    <w:rPr>
                      <w:color w:val="auto"/>
                      <w:sz w:val="22"/>
                      <w:szCs w:val="22"/>
                    </w:rPr>
                    <w:t xml:space="preserve">, в соответствии с </w:t>
                  </w:r>
                  <w:hyperlink r:id="rId19" w:history="1">
                    <w:r w:rsidRPr="006948B3">
                      <w:rPr>
                        <w:color w:val="auto"/>
                        <w:sz w:val="22"/>
                        <w:szCs w:val="22"/>
                      </w:rPr>
                      <w:t>перечнем</w:t>
                    </w:r>
                  </w:hyperlink>
                  <w:r w:rsidRPr="006948B3">
                    <w:rPr>
                      <w:color w:val="auto"/>
                      <w:sz w:val="22"/>
                      <w:szCs w:val="22"/>
                    </w:rPr>
                    <w:t xml:space="preserve"> таких объектов, установленным Правительством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Российской Федерации</w:t>
                  </w:r>
                  <w:r w:rsidRPr="006948B3">
                    <w:rPr>
                      <w:color w:val="auto"/>
                      <w:sz w:val="22"/>
                      <w:szCs w:val="22"/>
                    </w:rPr>
                    <w:t xml:space="preserve">, или в отношении вновь вводимых объектов, имеющих высокий класс энергетической эффективности, если в отношении таких объектов в соответствии с </w:t>
                  </w:r>
                  <w:hyperlink r:id="rId20" w:history="1">
                    <w:r w:rsidRPr="006948B3">
                      <w:rPr>
                        <w:color w:val="auto"/>
                        <w:sz w:val="22"/>
                        <w:szCs w:val="22"/>
                      </w:rPr>
                      <w:t>законодательством</w:t>
                    </w:r>
                  </w:hyperlink>
                  <w:r w:rsidRPr="006948B3">
                    <w:rPr>
                      <w:color w:val="auto"/>
                      <w:sz w:val="22"/>
                      <w:szCs w:val="22"/>
                    </w:rPr>
                    <w:t xml:space="preserve"> Российской Федерации предусмотрено определение классов их энергетической эффективности, </w:t>
                  </w:r>
                  <w:r w:rsidRPr="00774A2D">
                    <w:rPr>
                      <w:b/>
                      <w:color w:val="auto"/>
                      <w:sz w:val="22"/>
                      <w:szCs w:val="22"/>
                    </w:rPr>
                    <w:t>в течение трех лет со дня постановки на учет указанного имущества.</w:t>
                  </w:r>
                </w:p>
                <w:p w:rsidR="00522FBE" w:rsidRDefault="00522FBE" w:rsidP="00043EB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83" type="#_x0000_t202" style="position:absolute;margin-left:51.8pt;margin-top:526.1pt;width:279.85pt;height:42.55pt;z-index:251894784;mso-position-horizontal-relative:page;mso-position-vertical-relative:page" filled="f" stroked="f">
            <v:textbox style="mso-next-textbox:#_x0000_s1583;mso-fit-shape-to-text:t" inset=",0,,0">
              <w:txbxContent>
                <w:p w:rsidR="00522FBE" w:rsidRDefault="00522FBE" w:rsidP="00043EBF">
                  <w:pPr>
                    <w:pStyle w:val="1"/>
                  </w:pPr>
                  <w:r>
                    <w:t xml:space="preserve">Льготы в отношении </w:t>
                  </w:r>
                  <w:proofErr w:type="spellStart"/>
                  <w:r>
                    <w:t>энергоэффективного</w:t>
                  </w:r>
                  <w:proofErr w:type="spellEnd"/>
                  <w:r>
                    <w:t xml:space="preserve"> имущества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86" type="#_x0000_t202" style="position:absolute;margin-left:311.35pt;margin-top:85.2pt;width:163pt;height:70.5pt;z-index:251897856;mso-width-relative:margin;mso-height-relative:margin" stroked="f">
            <v:textbox style="mso-next-textbox:#_x0000_s1586">
              <w:txbxContent>
                <w:p w:rsidR="00522FBE" w:rsidRDefault="00522FBE" w:rsidP="002B406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>
                    <w:rPr>
                      <w:color w:val="0070C0"/>
                      <w:sz w:val="17"/>
                      <w:szCs w:val="17"/>
                    </w:rPr>
                    <w:t xml:space="preserve">Порядок квалификации объектов туристической индустрии утвержден приказом Министерства культуры Российской Федерации </w:t>
                  </w:r>
                </w:p>
                <w:p w:rsidR="00522FBE" w:rsidRPr="006948B3" w:rsidRDefault="00522FBE" w:rsidP="002B406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>
                    <w:rPr>
                      <w:color w:val="0070C0"/>
                      <w:sz w:val="17"/>
                      <w:szCs w:val="17"/>
                    </w:rPr>
                    <w:t>от 11.07.2014 №1215</w:t>
                  </w:r>
                </w:p>
                <w:p w:rsidR="00522FBE" w:rsidRPr="00CC52FB" w:rsidRDefault="00522FBE" w:rsidP="002B406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87" type="#_x0000_t202" style="position:absolute;margin-left:318.45pt;margin-top:197.7pt;width:163pt;height:63.5pt;z-index:251898880;mso-width-relative:margin;mso-height-relative:margin" stroked="f">
            <v:textbox style="mso-next-textbox:#_x0000_s1587">
              <w:txbxContent>
                <w:p w:rsidR="00522FBE" w:rsidRPr="006948B3" w:rsidRDefault="00522FBE" w:rsidP="002B406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>
                    <w:rPr>
                      <w:color w:val="0070C0"/>
                      <w:sz w:val="17"/>
                      <w:szCs w:val="17"/>
                    </w:rPr>
                    <w:t>Правила предоставления гостиничных услуг утверждены постановлением Правительства Российской Федерации от 09.10.2015 №1085</w:t>
                  </w:r>
                </w:p>
                <w:p w:rsidR="00522FBE" w:rsidRPr="00CC52FB" w:rsidRDefault="00522FBE" w:rsidP="002B406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12" type="#_x0000_t202" style="position:absolute;margin-left:45.5pt;margin-top:75pt;width:279.85pt;height:42.55pt;z-index:251831296;mso-position-horizontal-relative:page;mso-position-vertical-relative:page" filled="f" stroked="f">
            <v:textbox style="mso-next-textbox:#_x0000_s1512;mso-fit-shape-to-text:t" inset=",0,,0">
              <w:txbxContent>
                <w:p w:rsidR="00522FBE" w:rsidRDefault="00522FBE" w:rsidP="00330125">
                  <w:pPr>
                    <w:pStyle w:val="1"/>
                  </w:pPr>
                  <w:r>
                    <w:t>Льготы в отношении имущества гостиниц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7" type="#_x0000_t202" style="position:absolute;margin-left:40.15pt;margin-top:122.2pt;width:295.5pt;height:403.9pt;z-index:251826176;mso-position-horizontal-relative:page;mso-position-vertical-relative:page" filled="f" stroked="f">
            <v:textbox style="mso-next-textbox:#_x0000_s1507" inset=",0,,0">
              <w:txbxContent>
                <w:p w:rsidR="00522FBE" w:rsidRDefault="00522FBE" w:rsidP="00D83A71">
                  <w:pPr>
                    <w:pStyle w:val="a8"/>
                    <w:spacing w:beforeLines="100" w:before="240" w:after="0"/>
                  </w:pPr>
                  <w:r w:rsidRPr="003E4FA5">
                    <w:rPr>
                      <w:sz w:val="22"/>
                      <w:szCs w:val="22"/>
                    </w:rPr>
                    <w:t>В Челябинской области установлены следующие налоговые льготы</w:t>
                  </w:r>
                  <w:r>
                    <w:rPr>
                      <w:sz w:val="22"/>
                      <w:szCs w:val="22"/>
                    </w:rPr>
                    <w:t xml:space="preserve"> в отношении имущества гостиниц</w:t>
                  </w:r>
                  <w:r>
                    <w:t>:</w:t>
                  </w:r>
                </w:p>
                <w:tbl>
                  <w:tblPr>
                    <w:tblW w:w="56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10"/>
                    <w:gridCol w:w="2127"/>
                  </w:tblGrid>
                  <w:tr w:rsidR="00522FBE" w:rsidRPr="00C837E7" w:rsidTr="00056AA5">
                    <w:trPr>
                      <w:trHeight w:val="1174"/>
                    </w:trPr>
                    <w:tc>
                      <w:tcPr>
                        <w:tcW w:w="3510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DDD9C3" w:themeFill="background2" w:themeFillShade="E6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22FBE" w:rsidRPr="00C837E7" w:rsidRDefault="00522FBE" w:rsidP="002411C3">
                        <w:pPr>
                          <w:pStyle w:val="a8"/>
                          <w:jc w:val="left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Категория налогоплательщика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12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DDD9C3" w:themeFill="background2" w:themeFillShade="E6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522FBE" w:rsidRDefault="00522FBE" w:rsidP="004E3314">
                        <w:pPr>
                          <w:pStyle w:val="a8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Ставка</w:t>
                        </w:r>
                        <w:r w:rsidRPr="00C837E7">
                          <w:rPr>
                            <w:b/>
                            <w:bCs/>
                          </w:rPr>
                          <w:t xml:space="preserve"> налог</w:t>
                        </w:r>
                        <w:r>
                          <w:rPr>
                            <w:b/>
                            <w:bCs/>
                          </w:rPr>
                          <w:t xml:space="preserve">а </w:t>
                        </w:r>
                      </w:p>
                      <w:p w:rsidR="00522FBE" w:rsidRDefault="00522FBE" w:rsidP="004E3314">
                        <w:pPr>
                          <w:pStyle w:val="a8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 xml:space="preserve">на имущество </w:t>
                        </w:r>
                      </w:p>
                      <w:p w:rsidR="00522FBE" w:rsidRPr="00C837E7" w:rsidRDefault="00522FBE" w:rsidP="004E3314">
                        <w:pPr>
                          <w:pStyle w:val="a8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837E7">
                          <w:rPr>
                            <w:b/>
                            <w:bCs/>
                          </w:rPr>
                          <w:t>организаций</w:t>
                        </w:r>
                      </w:p>
                    </w:tc>
                  </w:tr>
                  <w:tr w:rsidR="00522FBE" w:rsidRPr="00C837E7" w:rsidTr="00043EBF">
                    <w:trPr>
                      <w:trHeight w:val="1042"/>
                    </w:trPr>
                    <w:tc>
                      <w:tcPr>
                        <w:tcW w:w="3510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E9EDF4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2E7193" w:rsidRDefault="00522FBE" w:rsidP="00604D7B">
                        <w:pPr>
                          <w:pStyle w:val="af1"/>
                          <w:spacing w:before="0" w:beforeAutospacing="0" w:after="0" w:afterAutospacing="0"/>
                          <w:rPr>
                            <w:rFonts w:ascii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  <w:t>Организации</w:t>
                        </w:r>
                        <w:r w:rsidRPr="002E7193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 xml:space="preserve">- </w:t>
                        </w:r>
                        <w:r w:rsidRPr="002E7193"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 xml:space="preserve">в отношении </w:t>
                        </w:r>
                        <w:r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  <w:t>имущества гостиниц при наличии свидетельства о присвоении гостинице категории «три звезды», «четыре звезды», «пять звезд»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12" w:space="0" w:color="FFFFFF"/>
                          <w:left w:val="single" w:sz="8" w:space="0" w:color="FFFFFF"/>
                          <w:bottom w:val="single" w:sz="12" w:space="0" w:color="FFFFFF"/>
                          <w:right w:val="single" w:sz="8" w:space="0" w:color="FFFFFF"/>
                        </w:tcBorders>
                        <w:shd w:val="clear" w:color="auto" w:fill="E9EDF4"/>
                        <w:tcMar>
                          <w:top w:w="1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22FBE" w:rsidRPr="002E7193" w:rsidRDefault="00522FBE" w:rsidP="007F031B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="Century Gothic"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  <w:t>0 %</w:t>
                        </w:r>
                      </w:p>
                    </w:tc>
                  </w:tr>
                </w:tbl>
                <w:p w:rsidR="00522FBE" w:rsidRPr="00043EBF" w:rsidRDefault="00522FBE" w:rsidP="007F031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16"/>
                      <w:szCs w:val="16"/>
                    </w:rPr>
                  </w:pPr>
                </w:p>
                <w:p w:rsidR="00522FBE" w:rsidRDefault="00522FBE" w:rsidP="007F031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Условием получения льгот является ведение раздельного учета имущества гостиниц.</w:t>
                  </w:r>
                </w:p>
                <w:p w:rsidR="00522FBE" w:rsidRDefault="00522FBE" w:rsidP="00043EB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Для целей предоставления льготы:</w:t>
                  </w:r>
                </w:p>
                <w:p w:rsidR="00522FBE" w:rsidRDefault="00522FBE" w:rsidP="00043EBF">
                  <w:pPr>
                    <w:autoSpaceDE w:val="0"/>
                    <w:autoSpaceDN w:val="0"/>
                    <w:adjustRightInd w:val="0"/>
                    <w:spacing w:before="220"/>
                    <w:ind w:firstLine="54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под </w:t>
                  </w:r>
                  <w:r w:rsidRPr="00043EBF">
                    <w:rPr>
                      <w:b/>
                      <w:color w:val="auto"/>
                      <w:sz w:val="22"/>
                      <w:szCs w:val="22"/>
                    </w:rPr>
                    <w:t>гостиницей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понимается средство размещения, в котором предоставляются гостиничные услуги;</w:t>
                  </w:r>
                </w:p>
                <w:p w:rsidR="00522FBE" w:rsidRDefault="00522FBE" w:rsidP="00043EBF">
                  <w:pPr>
                    <w:autoSpaceDE w:val="0"/>
                    <w:autoSpaceDN w:val="0"/>
                    <w:adjustRightInd w:val="0"/>
                    <w:spacing w:before="220"/>
                    <w:ind w:firstLine="54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под </w:t>
                  </w:r>
                  <w:r w:rsidRPr="00043EBF">
                    <w:rPr>
                      <w:b/>
                      <w:color w:val="auto"/>
                      <w:sz w:val="22"/>
                      <w:szCs w:val="22"/>
                    </w:rPr>
                    <w:t>средством размещения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понимается имущественный комплекс, используемый для временного размещения и обеспечения временного проживания физических лиц и включающий в себя здание или часть здания, помещения, оборудование и иное имущество, предусмотренное нормативным правовым актом, устанавливающим требования к гостиницам для их классификации в соответствии с законодательством Российской Федерации.</w:t>
                  </w:r>
                </w:p>
              </w:txbxContent>
            </v:textbox>
            <w10:wrap anchorx="page" anchory="page"/>
          </v:shape>
        </w:pict>
      </w:r>
      <w:r w:rsidR="00330125">
        <w:br w:type="page"/>
      </w:r>
    </w:p>
    <w:p w:rsidR="00781634" w:rsidRDefault="003C0073" w:rsidP="00781634">
      <w:r>
        <w:rPr>
          <w:noProof/>
        </w:rPr>
        <w:pict>
          <v:shape id="_x0000_s1553" type="#_x0000_t202" style="position:absolute;margin-left:67pt;margin-top:441.45pt;width:132pt;height:77.5pt;z-index:251875328;mso-position-horizontal-relative:page;mso-position-vertical-relative:page" filled="f" strokecolor="#1f497d [3215]">
            <v:textbox inset="0,0,0,0">
              <w:txbxContent>
                <w:p w:rsidR="00522FBE" w:rsidRPr="003932E9" w:rsidRDefault="00522FBE" w:rsidP="006A644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3932E9">
                    <w:rPr>
                      <w:i/>
                      <w:sz w:val="20"/>
                      <w:szCs w:val="20"/>
                    </w:rPr>
                    <w:t>По данным статистики коэффициент обновления основных фондов организаций Челябинской области составляет 6,3%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3" type="#_x0000_t202" style="position:absolute;margin-left:225.2pt;margin-top:190.15pt;width:324pt;height:592.45pt;z-index:251846656;mso-position-horizontal-relative:page;mso-position-vertical-relative:page" filled="f" stroked="f">
            <v:textbox style="mso-next-textbox:#_x0000_s1523" inset=",0,,0">
              <w:txbxContent>
                <w:p w:rsidR="00522FBE" w:rsidRDefault="00522FBE" w:rsidP="00E01AD8">
                  <w:pPr>
                    <w:pStyle w:val="a8"/>
                    <w:spacing w:before="200"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 целью стимулирования организаций осуществлять природоохранные мероприятия в Челябинской области введена льгота по налогу на имущество для организаций, заключивших </w:t>
                  </w:r>
                  <w:r w:rsidRPr="006F6517">
                    <w:rPr>
                      <w:b/>
                      <w:sz w:val="22"/>
                      <w:szCs w:val="22"/>
                    </w:rPr>
                    <w:t>в 2018 году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948B3">
                    <w:rPr>
                      <w:b/>
                      <w:sz w:val="22"/>
                      <w:szCs w:val="22"/>
                    </w:rPr>
                    <w:t>соглашение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01AD8">
                    <w:rPr>
                      <w:sz w:val="22"/>
                      <w:szCs w:val="22"/>
                    </w:rPr>
                    <w:t xml:space="preserve">с </w:t>
                  </w:r>
                  <w:r>
                    <w:rPr>
                      <w:sz w:val="22"/>
                      <w:szCs w:val="22"/>
                    </w:rPr>
                    <w:t>Министерством экономического развития</w:t>
                  </w:r>
                  <w:r w:rsidRPr="00E01AD8">
                    <w:rPr>
                      <w:sz w:val="22"/>
                      <w:szCs w:val="22"/>
                    </w:rPr>
                    <w:t xml:space="preserve"> Челябинской области </w:t>
                  </w:r>
                  <w:r w:rsidRPr="006948B3">
                    <w:rPr>
                      <w:b/>
                      <w:sz w:val="22"/>
                      <w:szCs w:val="22"/>
                    </w:rPr>
                    <w:t>о реализации мероприятий по снижению негативного воздействия на окружающую среду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522FBE" w:rsidRPr="00E01AD8" w:rsidRDefault="00522FBE" w:rsidP="006948B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E01AD8">
                    <w:rPr>
                      <w:color w:val="auto"/>
                      <w:sz w:val="22"/>
                      <w:szCs w:val="22"/>
                    </w:rPr>
                    <w:t>Перечень мероприятий по снижению негативного воздействия на окружающую среду включает в себя:</w:t>
                  </w:r>
                </w:p>
                <w:p w:rsidR="00522FBE" w:rsidRPr="00E01AD8" w:rsidRDefault="00522FBE" w:rsidP="006948B3">
                  <w:pPr>
                    <w:autoSpaceDE w:val="0"/>
                    <w:autoSpaceDN w:val="0"/>
                    <w:adjustRightInd w:val="0"/>
                    <w:ind w:firstLine="539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E01AD8">
                    <w:rPr>
                      <w:color w:val="auto"/>
                      <w:sz w:val="22"/>
                      <w:szCs w:val="22"/>
                    </w:rPr>
                    <w:t>внедрение наилучших доступных технологий;</w:t>
                  </w:r>
                </w:p>
                <w:p w:rsidR="00522FBE" w:rsidRPr="00E01AD8" w:rsidRDefault="00522FBE" w:rsidP="006948B3">
                  <w:pPr>
                    <w:autoSpaceDE w:val="0"/>
                    <w:autoSpaceDN w:val="0"/>
                    <w:adjustRightInd w:val="0"/>
                    <w:ind w:firstLine="539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E01AD8">
                    <w:rPr>
                      <w:color w:val="auto"/>
                      <w:sz w:val="22"/>
                      <w:szCs w:val="22"/>
                    </w:rPr>
                    <w:t>проектирование, строительство, реконструкцию, техническое перевооружение капитальных объектов (водоснабжения, канализации, установок по очистке газов, объектов обращения с отходами и т.п.).</w:t>
                  </w:r>
                </w:p>
                <w:p w:rsidR="00522FBE" w:rsidRDefault="00522FBE" w:rsidP="00E01AD8">
                  <w:pPr>
                    <w:autoSpaceDE w:val="0"/>
                    <w:autoSpaceDN w:val="0"/>
                    <w:adjustRightInd w:val="0"/>
                    <w:spacing w:before="26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E01AD8">
                    <w:rPr>
                      <w:color w:val="auto"/>
                      <w:sz w:val="22"/>
                      <w:szCs w:val="22"/>
                    </w:rPr>
                    <w:t xml:space="preserve">Для таких организаций </w:t>
                  </w:r>
                  <w:r w:rsidRPr="006948B3">
                    <w:rPr>
                      <w:b/>
                      <w:color w:val="auto"/>
                      <w:sz w:val="22"/>
                      <w:szCs w:val="22"/>
                    </w:rPr>
                    <w:t>сумма налога</w:t>
                  </w:r>
                  <w:r w:rsidRPr="00E01AD8">
                    <w:rPr>
                      <w:color w:val="auto"/>
                      <w:sz w:val="22"/>
                      <w:szCs w:val="22"/>
                    </w:rPr>
                    <w:t xml:space="preserve"> на имущество </w:t>
                  </w:r>
                  <w:r w:rsidRPr="006948B3">
                    <w:rPr>
                      <w:b/>
                      <w:color w:val="auto"/>
                      <w:sz w:val="22"/>
                      <w:szCs w:val="22"/>
                    </w:rPr>
                    <w:t>в отношении движимого имущества,</w:t>
                  </w:r>
                  <w:r w:rsidRPr="00E01AD8">
                    <w:rPr>
                      <w:color w:val="auto"/>
                      <w:sz w:val="22"/>
                      <w:szCs w:val="22"/>
                    </w:rPr>
                    <w:t xml:space="preserve"> исчисленная </w:t>
                  </w:r>
                  <w:r>
                    <w:rPr>
                      <w:color w:val="auto"/>
                      <w:sz w:val="22"/>
                      <w:szCs w:val="22"/>
                    </w:rPr>
                    <w:t>за налоговый период 2018 года</w:t>
                  </w:r>
                  <w:r w:rsidRPr="00E01AD8">
                    <w:rPr>
                      <w:color w:val="auto"/>
                      <w:sz w:val="22"/>
                      <w:szCs w:val="22"/>
                    </w:rPr>
                    <w:t xml:space="preserve">, </w:t>
                  </w:r>
                  <w:r w:rsidRPr="006948B3">
                    <w:rPr>
                      <w:b/>
                      <w:color w:val="auto"/>
                      <w:sz w:val="22"/>
                      <w:szCs w:val="22"/>
                    </w:rPr>
                    <w:t>уменьшается на сумму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понесенных в этом</w:t>
                  </w:r>
                  <w:r w:rsidRPr="00E01AD8">
                    <w:rPr>
                      <w:color w:val="auto"/>
                      <w:sz w:val="22"/>
                      <w:szCs w:val="22"/>
                    </w:rPr>
                    <w:t xml:space="preserve"> же налого</w:t>
                  </w:r>
                  <w:r>
                    <w:rPr>
                      <w:color w:val="auto"/>
                      <w:sz w:val="22"/>
                      <w:szCs w:val="22"/>
                    </w:rPr>
                    <w:t>вом</w:t>
                  </w:r>
                  <w:r w:rsidRPr="00E01AD8">
                    <w:rPr>
                      <w:color w:val="auto"/>
                      <w:sz w:val="22"/>
                      <w:szCs w:val="22"/>
                    </w:rPr>
                    <w:t xml:space="preserve"> перио</w:t>
                  </w:r>
                  <w:r>
                    <w:rPr>
                      <w:color w:val="auto"/>
                      <w:sz w:val="22"/>
                      <w:szCs w:val="22"/>
                    </w:rPr>
                    <w:t>де</w:t>
                  </w:r>
                  <w:r w:rsidRPr="00E01AD8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6948B3">
                    <w:rPr>
                      <w:b/>
                      <w:color w:val="auto"/>
                      <w:sz w:val="22"/>
                      <w:szCs w:val="22"/>
                    </w:rPr>
                    <w:t xml:space="preserve">расходов </w:t>
                  </w:r>
                  <w:r w:rsidRPr="00E01AD8">
                    <w:rPr>
                      <w:color w:val="auto"/>
                      <w:sz w:val="22"/>
                      <w:szCs w:val="22"/>
                    </w:rPr>
                    <w:t>при реализации данных мероприятий, но не более исчисленной суммы налога на имущество организаций.</w:t>
                  </w:r>
                </w:p>
                <w:p w:rsidR="00522FBE" w:rsidRDefault="00522FBE" w:rsidP="00E01AD8">
                  <w:pPr>
                    <w:autoSpaceDE w:val="0"/>
                    <w:autoSpaceDN w:val="0"/>
                    <w:adjustRightInd w:val="0"/>
                    <w:spacing w:before="260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522FBE" w:rsidRDefault="00522FBE" w:rsidP="006F651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О</w:t>
                  </w:r>
                  <w:r w:rsidRPr="00E01AD8">
                    <w:rPr>
                      <w:color w:val="auto"/>
                      <w:sz w:val="22"/>
                      <w:szCs w:val="22"/>
                    </w:rPr>
                    <w:t xml:space="preserve">рганизации не должны иметь задолженности </w:t>
                  </w:r>
                  <w:r>
                    <w:rPr>
                      <w:color w:val="auto"/>
                      <w:sz w:val="22"/>
                      <w:szCs w:val="22"/>
                    </w:rPr>
                    <w:t>по платежам в бюджеты бюджетной системы Российской Федерации, включая недоимку по налогам, сборам, страховым взносам, задолженность по пеням и штрафам, а также задолженность по авансовым платежам, по состоянию на 1 января года, в котором организация обратилась за налоговой льготой,</w:t>
                  </w:r>
                </w:p>
                <w:p w:rsidR="00522FBE" w:rsidRPr="00E01AD8" w:rsidRDefault="00522FBE" w:rsidP="00E01AD8">
                  <w:pPr>
                    <w:autoSpaceDE w:val="0"/>
                    <w:autoSpaceDN w:val="0"/>
                    <w:adjustRightInd w:val="0"/>
                    <w:spacing w:before="26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E01AD8">
                    <w:rPr>
                      <w:color w:val="auto"/>
                      <w:sz w:val="22"/>
                      <w:szCs w:val="22"/>
                    </w:rPr>
                    <w:t>Для получения льготы организации должны будут представлять в налоговый орган копию соглашения о реализации мероприятий по снижению негативного воздействия на окружающую среду, заключение уполномоченного органа о реализации организацией мероприятий по снижению негативного воздействия на окружающую среду, и справку о сумме расходов, понесенных при реализации мероприятий.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33" type="#_x0000_t202" style="position:absolute;margin-left:-25.55pt;margin-top:155.3pt;width:165.65pt;height:133.05pt;z-index:251857920;mso-width-relative:margin;mso-height-relative:margin" stroked="f">
            <v:textbox style="mso-next-textbox:#_x0000_s1533">
              <w:txbxContent>
                <w:p w:rsidR="00522FBE" w:rsidRPr="006948B3" w:rsidRDefault="00522FBE" w:rsidP="006948B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>
                    <w:rPr>
                      <w:color w:val="0070C0"/>
                      <w:sz w:val="17"/>
                      <w:szCs w:val="17"/>
                    </w:rPr>
                    <w:t>П</w:t>
                  </w:r>
                  <w:hyperlink r:id="rId21" w:history="1">
                    <w:r w:rsidRPr="006948B3">
                      <w:rPr>
                        <w:color w:val="0070C0"/>
                        <w:sz w:val="17"/>
                        <w:szCs w:val="17"/>
                      </w:rPr>
                      <w:t>орядок</w:t>
                    </w:r>
                  </w:hyperlink>
                  <w:r w:rsidRPr="006948B3">
                    <w:rPr>
                      <w:color w:val="0070C0"/>
                      <w:sz w:val="17"/>
                      <w:szCs w:val="17"/>
                    </w:rPr>
                    <w:t xml:space="preserve"> заключения соглашений о реализации мероприятий по снижению негативного воздействия на окружающую сред</w:t>
                  </w:r>
                  <w:r>
                    <w:rPr>
                      <w:color w:val="0070C0"/>
                      <w:sz w:val="17"/>
                      <w:szCs w:val="17"/>
                    </w:rPr>
                    <w:t xml:space="preserve">у и порядок выдачи заключений </w:t>
                  </w:r>
                  <w:r w:rsidRPr="006948B3">
                    <w:rPr>
                      <w:color w:val="0070C0"/>
                      <w:sz w:val="17"/>
                      <w:szCs w:val="17"/>
                    </w:rPr>
                    <w:t xml:space="preserve">о реализации </w:t>
                  </w:r>
                  <w:r>
                    <w:rPr>
                      <w:color w:val="0070C0"/>
                      <w:sz w:val="17"/>
                      <w:szCs w:val="17"/>
                    </w:rPr>
                    <w:t xml:space="preserve">организациями </w:t>
                  </w:r>
                  <w:r w:rsidRPr="006948B3">
                    <w:rPr>
                      <w:color w:val="0070C0"/>
                      <w:sz w:val="17"/>
                      <w:szCs w:val="17"/>
                    </w:rPr>
                    <w:t>мероприятий по снижению негативного воздействия на окружающую сред</w:t>
                  </w:r>
                  <w:r>
                    <w:rPr>
                      <w:color w:val="0070C0"/>
                      <w:sz w:val="17"/>
                      <w:szCs w:val="17"/>
                    </w:rPr>
                    <w:t>у установлен постановлением Правительства Челябинской области от 16.04.2018 №146-П</w:t>
                  </w:r>
                </w:p>
                <w:p w:rsidR="00522FBE" w:rsidRPr="00CC52FB" w:rsidRDefault="00522FBE" w:rsidP="006948B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24" type="#_x0000_t202" style="position:absolute;margin-left:237.4pt;margin-top:89.65pt;width:330.5pt;height:85.15pt;z-index:251847680;mso-position-horizontal-relative:page;mso-position-vertical-relative:page" filled="f" stroked="f">
            <v:textbox style="mso-next-textbox:#_x0000_s1524;mso-fit-shape-to-text:t" inset=",0,,0">
              <w:txbxContent>
                <w:p w:rsidR="00522FBE" w:rsidRDefault="00522FBE" w:rsidP="00781634">
                  <w:pPr>
                    <w:pStyle w:val="1"/>
                  </w:pPr>
                  <w:r>
                    <w:t xml:space="preserve">Льготы в отношении движимого имущества организаций при реализации природоохранных </w:t>
                  </w:r>
                </w:p>
                <w:p w:rsidR="00522FBE" w:rsidRDefault="00522FBE" w:rsidP="00781634">
                  <w:pPr>
                    <w:pStyle w:val="1"/>
                  </w:pPr>
                  <w:r>
                    <w:t>мероприятий</w:t>
                  </w:r>
                </w:p>
              </w:txbxContent>
            </v:textbox>
            <w10:wrap anchorx="page" anchory="page"/>
          </v:shape>
        </w:pict>
      </w:r>
      <w:r w:rsidR="00781634">
        <w:br w:type="page"/>
      </w:r>
    </w:p>
    <w:p w:rsidR="00781634" w:rsidRDefault="003C0073" w:rsidP="00781634">
      <w:r>
        <w:pict>
          <v:shape id="_x0000_s1527" type="#_x0000_t202" style="position:absolute;margin-left:30pt;margin-top:141.3pt;width:324pt;height:429.8pt;z-index:251849728;mso-position-horizontal-relative:page;mso-position-vertical-relative:page" filled="f" stroked="f">
            <v:textbox style="mso-next-textbox:#_x0000_s1527;mso-fit-shape-to-text:t" inset=",0,,0">
              <w:txbxContent>
                <w:p w:rsidR="00522FBE" w:rsidRDefault="00522FBE" w:rsidP="006948B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522FBE" w:rsidRPr="00A311CD" w:rsidRDefault="00522FBE" w:rsidP="00146D9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С 1 января 2018 года по 31 декабря 2021 года транспортный налог уплачивается </w:t>
                  </w:r>
                  <w:r w:rsidRPr="00A311CD">
                    <w:rPr>
                      <w:b/>
                      <w:color w:val="auto"/>
                      <w:sz w:val="22"/>
                      <w:szCs w:val="22"/>
                    </w:rPr>
                    <w:t>в размере 50% от ставок,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установленных статьей 2 Закона области от 28.11.2002 № 114-ЗО, организациями по автобусам и грузовым автомобилям, </w:t>
                  </w:r>
                  <w:r w:rsidRPr="00A311CD">
                    <w:rPr>
                      <w:b/>
                      <w:color w:val="auto"/>
                      <w:sz w:val="22"/>
                      <w:szCs w:val="22"/>
                    </w:rPr>
                    <w:t>использующим газ в качестве моторного топлива.</w:t>
                  </w:r>
                </w:p>
                <w:p w:rsidR="00522FBE" w:rsidRDefault="00522FBE" w:rsidP="00CE67E1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522FBE" w:rsidRDefault="00522FBE" w:rsidP="00CE67E1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Налоговые ставки устанавливаются в следующих размерах:</w:t>
                  </w:r>
                </w:p>
                <w:p w:rsidR="00522FBE" w:rsidRDefault="00522FBE" w:rsidP="00CE67E1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tbl>
                  <w:tblPr>
                    <w:tblStyle w:val="ad"/>
                    <w:tblW w:w="6345" w:type="dxa"/>
                    <w:tblLook w:val="04A0" w:firstRow="1" w:lastRow="0" w:firstColumn="1" w:lastColumn="0" w:noHBand="0" w:noVBand="1"/>
                  </w:tblPr>
                  <w:tblGrid>
                    <w:gridCol w:w="4219"/>
                    <w:gridCol w:w="2126"/>
                  </w:tblGrid>
                  <w:tr w:rsidR="00522FBE" w:rsidTr="00A311CD">
                    <w:tc>
                      <w:tcPr>
                        <w:tcW w:w="4219" w:type="dxa"/>
                      </w:tcPr>
                      <w:p w:rsidR="00522FBE" w:rsidRDefault="00522FBE" w:rsidP="00A311C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</w:rPr>
                        </w:pPr>
                      </w:p>
                      <w:p w:rsidR="00522FBE" w:rsidRDefault="00522FBE" w:rsidP="00A311C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Объект налогообложения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522FBE" w:rsidRDefault="00522FBE" w:rsidP="00CE67E1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Налоговая ставка в рублях с 1 января 2018 года</w:t>
                        </w:r>
                      </w:p>
                    </w:tc>
                  </w:tr>
                  <w:tr w:rsidR="00522FBE" w:rsidTr="00A311CD">
                    <w:tc>
                      <w:tcPr>
                        <w:tcW w:w="4219" w:type="dxa"/>
                      </w:tcPr>
                      <w:p w:rsidR="00522FBE" w:rsidRPr="00A311CD" w:rsidRDefault="00522FBE" w:rsidP="00A5238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color w:val="auto"/>
                          </w:rPr>
                        </w:pPr>
                        <w:r w:rsidRPr="00A311CD">
                          <w:rPr>
                            <w:b/>
                            <w:color w:val="auto"/>
                          </w:rPr>
                          <w:t>Автобусы с мощностью двигателя (с каждой лошадиной силы):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522FBE" w:rsidRDefault="00522FBE" w:rsidP="00A311C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</w:tr>
                  <w:tr w:rsidR="00522FBE" w:rsidTr="00A311CD">
                    <w:tc>
                      <w:tcPr>
                        <w:tcW w:w="4219" w:type="dxa"/>
                      </w:tcPr>
                      <w:p w:rsidR="00522FBE" w:rsidRDefault="00522FBE" w:rsidP="00CE67E1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до 200 л.с. (до 147,1 кВт) включительно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522FBE" w:rsidRDefault="00522FBE" w:rsidP="00A311C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50</w:t>
                        </w:r>
                      </w:p>
                    </w:tc>
                  </w:tr>
                  <w:tr w:rsidR="00522FBE" w:rsidTr="00A311CD">
                    <w:tc>
                      <w:tcPr>
                        <w:tcW w:w="4219" w:type="dxa"/>
                      </w:tcPr>
                      <w:p w:rsidR="00522FBE" w:rsidRDefault="00522FBE" w:rsidP="00CE67E1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свыше 200 л.с. (свыше 147,1 кВт)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522FBE" w:rsidRDefault="00522FBE" w:rsidP="00A311C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100</w:t>
                        </w:r>
                      </w:p>
                    </w:tc>
                  </w:tr>
                  <w:tr w:rsidR="00522FBE" w:rsidTr="00A311CD">
                    <w:tc>
                      <w:tcPr>
                        <w:tcW w:w="4219" w:type="dxa"/>
                      </w:tcPr>
                      <w:p w:rsidR="00522FBE" w:rsidRPr="00A311CD" w:rsidRDefault="00522FBE" w:rsidP="00CE67E1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color w:val="auto"/>
                          </w:rPr>
                        </w:pPr>
                        <w:r w:rsidRPr="00A311CD">
                          <w:rPr>
                            <w:b/>
                            <w:color w:val="auto"/>
                          </w:rPr>
                          <w:t>Грузовые автомобили с мощностью двигателя (с каждой лошадиной силы):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522FBE" w:rsidRDefault="00522FBE" w:rsidP="00A311C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</w:tr>
                  <w:tr w:rsidR="00522FBE" w:rsidTr="00A311CD">
                    <w:tc>
                      <w:tcPr>
                        <w:tcW w:w="4219" w:type="dxa"/>
                      </w:tcPr>
                      <w:p w:rsidR="00522FBE" w:rsidRDefault="00522FBE" w:rsidP="00CE67E1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до 100 л.с. (до 73,55 кВт) включительно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522FBE" w:rsidRDefault="00522FBE" w:rsidP="00A311C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</w:tr>
                  <w:tr w:rsidR="00522FBE" w:rsidTr="00A311CD">
                    <w:tc>
                      <w:tcPr>
                        <w:tcW w:w="4219" w:type="dxa"/>
                      </w:tcPr>
                      <w:p w:rsidR="00522FBE" w:rsidRDefault="00522FBE" w:rsidP="00CE67E1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свыше 100 л.с. до 150 л.с. (свыше 73,55 кВт до 110,33 кВт) включительно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522FBE" w:rsidRDefault="00522FBE" w:rsidP="00A311C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40</w:t>
                        </w:r>
                      </w:p>
                    </w:tc>
                  </w:tr>
                  <w:tr w:rsidR="00522FBE" w:rsidTr="00A311CD">
                    <w:tc>
                      <w:tcPr>
                        <w:tcW w:w="4219" w:type="dxa"/>
                      </w:tcPr>
                      <w:p w:rsidR="00522FBE" w:rsidRDefault="00522FBE" w:rsidP="00CE67E1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свыше 150 л.с. до 200 л.с. (свыше 110,33 кВт до 147,1 кВт) включительно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522FBE" w:rsidRDefault="00522FBE" w:rsidP="00A311C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50</w:t>
                        </w:r>
                      </w:p>
                    </w:tc>
                  </w:tr>
                  <w:tr w:rsidR="00522FBE" w:rsidTr="00A311CD">
                    <w:tc>
                      <w:tcPr>
                        <w:tcW w:w="4219" w:type="dxa"/>
                      </w:tcPr>
                      <w:p w:rsidR="00522FBE" w:rsidRDefault="00522FBE" w:rsidP="00CE67E1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свыше 200 л.с. до 250 л.с. (свыше 147,1 кВт до 183,9 кВт) включительно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522FBE" w:rsidRDefault="00522FBE" w:rsidP="00A311C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65</w:t>
                        </w:r>
                      </w:p>
                    </w:tc>
                  </w:tr>
                  <w:tr w:rsidR="00522FBE" w:rsidTr="00A311CD">
                    <w:tc>
                      <w:tcPr>
                        <w:tcW w:w="4219" w:type="dxa"/>
                      </w:tcPr>
                      <w:p w:rsidR="00522FBE" w:rsidRDefault="00522FBE" w:rsidP="00CE67E1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свыше 250 л.с. (свыше 183,9 кВт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522FBE" w:rsidRDefault="00522FBE" w:rsidP="00A311C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85</w:t>
                        </w:r>
                      </w:p>
                    </w:tc>
                  </w:tr>
                </w:tbl>
                <w:p w:rsidR="00522FBE" w:rsidRPr="00774A2D" w:rsidRDefault="00522FBE" w:rsidP="00CE67E1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2FBE" w:rsidRDefault="00522FBE" w:rsidP="0078163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oundrect id="_x0000_s1588" style="position:absolute;margin-left:403.25pt;margin-top:191.9pt;width:163.5pt;height:294.85pt;z-index:251899904;mso-position-horizontal-relative:page;mso-position-vertical-relative:page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fit-shape-to-text:t" inset="0,0,0,0">
              <w:txbxContent>
                <w:p w:rsidR="00522FBE" w:rsidRDefault="00522FBE" w:rsidP="008232D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Стимулирование использования газа в качестве моторного топлива для транспортных средств в целях уменьшения выбросов вредных веществ в окружающую среду и повышения экономической эффективности использования топливных ресурсов является одним из принципов государственной ценовой политики в области газоснабжения.</w:t>
                  </w:r>
                </w:p>
                <w:p w:rsidR="00522FBE" w:rsidRDefault="00522FBE" w:rsidP="008232D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522FBE" w:rsidRPr="008232DF" w:rsidRDefault="00522FBE" w:rsidP="008232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(Федеральный закон от 31.03.1999 №69-ФЗ «О газоснабжении в Российской Федерации»)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shape id="_x0000_s1528" type="#_x0000_t202" style="position:absolute;margin-left:30pt;margin-top:95.1pt;width:363.5pt;height:21.3pt;z-index:251850752;mso-position-horizontal-relative:page;mso-position-vertical-relative:page" filled="f" stroked="f">
            <v:textbox style="mso-next-textbox:#_x0000_s1528;mso-fit-shape-to-text:t" inset=",0,,0">
              <w:txbxContent>
                <w:p w:rsidR="00522FBE" w:rsidRDefault="00522FBE" w:rsidP="00043EBF">
                  <w:pPr>
                    <w:pStyle w:val="1"/>
                  </w:pPr>
                  <w:r>
                    <w:t>Льготы по транспортному налогу</w:t>
                  </w:r>
                </w:p>
              </w:txbxContent>
            </v:textbox>
            <w10:wrap anchorx="page" anchory="page"/>
          </v:shape>
        </w:pict>
      </w:r>
      <w:r w:rsidR="00781634">
        <w:br w:type="page"/>
      </w:r>
    </w:p>
    <w:p w:rsidR="00E01AD8" w:rsidRDefault="003C0073" w:rsidP="00E01AD8">
      <w:r>
        <w:rPr>
          <w:noProof/>
        </w:rPr>
        <w:pict>
          <v:shape id="_x0000_s1537" type="#_x0000_t61" style="position:absolute;margin-left:47.4pt;margin-top:650pt;width:137pt;height:48.9pt;z-index:251862016;mso-position-horizontal-relative:page;mso-position-vertical-relative:page" adj="22207,-14930" filled="f" strokecolor="#f79646 [3209]" strokeweight="2.25pt">
            <v:textbox style="mso-next-textbox:#_x0000_s1537" inset="0,0,0,0">
              <w:txbxContent>
                <w:p w:rsidR="00522FBE" w:rsidRDefault="00522FBE" w:rsidP="0036010F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color w:val="auto"/>
                      <w:sz w:val="20"/>
                      <w:szCs w:val="20"/>
                    </w:rPr>
                    <w:t xml:space="preserve">В 2018 году льготой </w:t>
                  </w:r>
                </w:p>
                <w:p w:rsidR="00522FBE" w:rsidRDefault="00522FBE" w:rsidP="0036010F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color w:val="auto"/>
                      <w:sz w:val="20"/>
                      <w:szCs w:val="20"/>
                    </w:rPr>
                    <w:t xml:space="preserve">воспользовались 38 </w:t>
                  </w:r>
                </w:p>
                <w:p w:rsidR="00522FBE" w:rsidRPr="001844CB" w:rsidRDefault="00522FBE" w:rsidP="0036010F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color w:val="auto"/>
                      <w:sz w:val="20"/>
                      <w:szCs w:val="20"/>
                    </w:rPr>
                    <w:t>организаций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64" type="#_x0000_t202" style="position:absolute;margin-left:-20.4pt;margin-top:302.45pt;width:152.25pt;height:116.8pt;z-index:251881472;mso-width-relative:margin;mso-height-relative:margin" stroked="f">
            <v:textbox style="mso-next-textbox:#_x0000_s1564">
              <w:txbxContent>
                <w:p w:rsidR="00522FBE" w:rsidRPr="006948B3" w:rsidRDefault="00522FBE" w:rsidP="003932E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>
                    <w:rPr>
                      <w:color w:val="0070C0"/>
                      <w:sz w:val="17"/>
                      <w:szCs w:val="17"/>
                    </w:rPr>
                    <w:t>Формы государственной поддержки благотворительной деятельности в Челябинской области установлены Законом Челябинской области от 01.12.1999 № 98-ЗО «О государственной поддержке благотворительной деятельности в Челябинской области»</w:t>
                  </w:r>
                </w:p>
                <w:p w:rsidR="00522FBE" w:rsidRPr="00CC52FB" w:rsidRDefault="00522FBE" w:rsidP="003932E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pict>
          <v:shape id="_x0000_s1529" type="#_x0000_t202" style="position:absolute;margin-left:198.8pt;margin-top:146.25pt;width:359.5pt;height:630.35pt;z-index:251852800;mso-position-horizontal-relative:page;mso-position-vertical-relative:page" filled="f" stroked="f">
            <v:textbox style="mso-next-textbox:#_x0000_s1529" inset=",0,,0">
              <w:txbxContent>
                <w:p w:rsidR="00522FBE" w:rsidRPr="00CE67E1" w:rsidRDefault="00522FBE" w:rsidP="00CE67E1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CE67E1">
                    <w:rPr>
                      <w:color w:val="auto"/>
                      <w:sz w:val="20"/>
                      <w:szCs w:val="20"/>
                    </w:rPr>
                    <w:t>Для организаций, осуществляющих благотворительную деятельность на территории Челябинской области по приоритетным направлениям благотворительной деятельности</w:t>
                  </w:r>
                  <w:r>
                    <w:rPr>
                      <w:color w:val="auto"/>
                      <w:sz w:val="20"/>
                      <w:szCs w:val="20"/>
                    </w:rPr>
                    <w:t>,</w:t>
                  </w:r>
                  <w:r w:rsidRPr="00CE67E1">
                    <w:rPr>
                      <w:color w:val="auto"/>
                      <w:sz w:val="20"/>
                      <w:szCs w:val="20"/>
                    </w:rPr>
                    <w:t xml:space="preserve"> сумма </w:t>
                  </w:r>
                  <w:r w:rsidRPr="00CE67E1">
                    <w:rPr>
                      <w:b/>
                      <w:color w:val="auto"/>
                      <w:sz w:val="20"/>
                      <w:szCs w:val="20"/>
                    </w:rPr>
                    <w:t>налога на имущество организаций</w:t>
                  </w:r>
                  <w:r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  <w:r w:rsidRPr="00CE67E1">
                    <w:rPr>
                      <w:color w:val="auto"/>
                      <w:sz w:val="20"/>
                      <w:szCs w:val="20"/>
                    </w:rPr>
                    <w:t>уменьшается на 50 процентов от суммы благотворительных пожертвований, переданных организациями на благотворительные цели, но не более чем на 50 процентов от суммы налога, подлежащей зачислению в областной бюджет.</w:t>
                  </w:r>
                </w:p>
                <w:p w:rsidR="00522FBE" w:rsidRPr="00CE67E1" w:rsidRDefault="00522FBE" w:rsidP="00CE67E1">
                  <w:pPr>
                    <w:autoSpaceDE w:val="0"/>
                    <w:autoSpaceDN w:val="0"/>
                    <w:adjustRightInd w:val="0"/>
                    <w:spacing w:before="220"/>
                    <w:jc w:val="both"/>
                    <w:rPr>
                      <w:color w:val="auto"/>
                      <w:sz w:val="20"/>
                      <w:szCs w:val="20"/>
                      <w:u w:val="single"/>
                    </w:rPr>
                  </w:pPr>
                  <w:r w:rsidRPr="00CE67E1">
                    <w:rPr>
                      <w:color w:val="auto"/>
                      <w:sz w:val="20"/>
                      <w:szCs w:val="20"/>
                      <w:u w:val="single"/>
                    </w:rPr>
                    <w:t>Приоритетными направлениями благотворительной деятельности в Челябинской области являются:</w:t>
                  </w:r>
                </w:p>
                <w:p w:rsidR="00522FBE" w:rsidRPr="00CE67E1" w:rsidRDefault="00522FBE" w:rsidP="00CE67E1">
                  <w:pPr>
                    <w:pStyle w:val="af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220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CE67E1">
                    <w:rPr>
                      <w:color w:val="auto"/>
                      <w:sz w:val="20"/>
                      <w:szCs w:val="20"/>
                    </w:rPr>
                    <w:t>оказание помощи областным государственным (муниципальным) медицинским организациям, основным видом деятельности которых является оказание медицинских услуг детям, областным государственным (муниципальным) образовательным организациям для детей-сирот и детей, оставшихся без попечения родителей, областным государственным (муниципальным) общеобразовательным организациям для обучающихся с ограниченными возможностями здоровья, социальным приютам для детей и подростков;</w:t>
                  </w:r>
                </w:p>
                <w:p w:rsidR="00522FBE" w:rsidRPr="00CE67E1" w:rsidRDefault="00522FBE" w:rsidP="00CE67E1">
                  <w:pPr>
                    <w:pStyle w:val="af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220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CE67E1">
                    <w:rPr>
                      <w:color w:val="auto"/>
                      <w:sz w:val="20"/>
                      <w:szCs w:val="20"/>
                    </w:rPr>
                    <w:t>оказание помощи детям, находящимся под опекой (попечительством);</w:t>
                  </w:r>
                </w:p>
                <w:p w:rsidR="00522FBE" w:rsidRPr="00CE67E1" w:rsidRDefault="00522FBE" w:rsidP="00CE67E1">
                  <w:pPr>
                    <w:pStyle w:val="af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220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CE67E1">
                    <w:rPr>
                      <w:color w:val="auto"/>
                      <w:sz w:val="20"/>
                      <w:szCs w:val="20"/>
                    </w:rPr>
                    <w:t>оказание помощи малоимущим, многодетным и неполным семьям, семьям с детьми-инвалидами, неработающим пенсионерам и инвалидам, имеющим доход ниже величины прожиточного минимума;</w:t>
                  </w:r>
                </w:p>
                <w:p w:rsidR="00522FBE" w:rsidRPr="00CE67E1" w:rsidRDefault="00522FBE" w:rsidP="00CE67E1">
                  <w:pPr>
                    <w:pStyle w:val="af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220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CE67E1">
                    <w:rPr>
                      <w:color w:val="auto"/>
                      <w:sz w:val="20"/>
                      <w:szCs w:val="20"/>
                    </w:rPr>
                    <w:t>оказание помощи несовершеннолетним, находящимся в местах лишения свободы;</w:t>
                  </w:r>
                </w:p>
                <w:p w:rsidR="00522FBE" w:rsidRPr="00CE67E1" w:rsidRDefault="00522FBE" w:rsidP="00CE67E1">
                  <w:pPr>
                    <w:pStyle w:val="af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220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CE67E1">
                    <w:rPr>
                      <w:color w:val="auto"/>
                      <w:sz w:val="20"/>
                      <w:szCs w:val="20"/>
                    </w:rPr>
                    <w:t>оказание помощи онкологическим больным в терминальной стадии болезни;</w:t>
                  </w:r>
                </w:p>
                <w:p w:rsidR="00522FBE" w:rsidRPr="00CE67E1" w:rsidRDefault="00522FBE" w:rsidP="00CE67E1">
                  <w:pPr>
                    <w:pStyle w:val="af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220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CE67E1">
                    <w:rPr>
                      <w:color w:val="auto"/>
                      <w:sz w:val="20"/>
                      <w:szCs w:val="20"/>
                    </w:rPr>
                    <w:t>оказание помощи областным государственным (муниципальным) образовательным организациям дополнительного образования, в том числе детско-юношеским спортивным школам, а также некоммерческим организациям, осуществляющим работу с детьми и подростками по месту жительства;</w:t>
                  </w:r>
                </w:p>
                <w:p w:rsidR="00522FBE" w:rsidRPr="00CE67E1" w:rsidRDefault="00522FBE" w:rsidP="00CE67E1">
                  <w:pPr>
                    <w:pStyle w:val="af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220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CE67E1">
                    <w:rPr>
                      <w:color w:val="auto"/>
                      <w:sz w:val="20"/>
                      <w:szCs w:val="20"/>
                    </w:rPr>
                    <w:t>оказание помощи некоммерческим организациям, осуществляющим работу с несовершеннолетними, находящимися в трудной жизненной ситуации.</w:t>
                  </w:r>
                </w:p>
                <w:p w:rsidR="00522FBE" w:rsidRDefault="00522FBE" w:rsidP="00EB123C">
                  <w:pPr>
                    <w:autoSpaceDE w:val="0"/>
                    <w:autoSpaceDN w:val="0"/>
                    <w:adjustRightInd w:val="0"/>
                    <w:spacing w:before="220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Для получения льготы организации представляют в налоговый орган </w:t>
                  </w:r>
                  <w:hyperlink r:id="rId22" w:history="1">
                    <w:r w:rsidRPr="00EB123C">
                      <w:rPr>
                        <w:color w:val="auto"/>
                        <w:sz w:val="20"/>
                        <w:szCs w:val="20"/>
                      </w:rPr>
                      <w:t>справку</w:t>
                    </w:r>
                  </w:hyperlink>
                  <w:r w:rsidRPr="00EB123C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  <w:r w:rsidRPr="00CE67E1">
                    <w:rPr>
                      <w:color w:val="auto"/>
                      <w:sz w:val="20"/>
                      <w:szCs w:val="20"/>
                    </w:rPr>
                    <w:t>об осуществлении благотворительной деятельности, выданную благотворительной организацией, зарегистрированной на территории Челябинской области в форме общественного благотворительного фонда - регионального отделения Общероссийского общественного благотворительного фон</w:t>
                  </w:r>
                  <w:r>
                    <w:rPr>
                      <w:color w:val="auto"/>
                      <w:sz w:val="20"/>
                      <w:szCs w:val="20"/>
                    </w:rPr>
                    <w:t>да</w:t>
                  </w:r>
                  <w:r w:rsidRPr="00CE67E1">
                    <w:rPr>
                      <w:color w:val="auto"/>
                      <w:sz w:val="20"/>
                      <w:szCs w:val="20"/>
                    </w:rPr>
                    <w:t>, в которую переданы благотворительные пожертвования.</w:t>
                  </w:r>
                </w:p>
                <w:p w:rsidR="00522FBE" w:rsidRDefault="00522FBE" w:rsidP="00E01AD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63" type="#_x0000_t202" style="position:absolute;margin-left:42.55pt;margin-top:164.4pt;width:156.25pt;height:166.8pt;z-index:251880448;mso-position-horizontal-relative:page;mso-position-vertical-relative:page" filled="f" stroked="f" strokecolor="#c30">
            <v:textbox style="mso-next-textbox:#_x0000_s1563;mso-fit-shape-to-text:t">
              <w:txbxContent>
                <w:p w:rsidR="00522FBE" w:rsidRDefault="00522FBE" w:rsidP="003932E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Благотворительная деятельность</w:t>
                  </w:r>
                  <w:r w:rsidRPr="00634D2C">
                    <w:rPr>
                      <w:color w:val="auto"/>
                      <w:sz w:val="20"/>
                      <w:szCs w:val="20"/>
                    </w:rPr>
                    <w:t xml:space="preserve"> – это </w:t>
                  </w:r>
                  <w:r>
                    <w:rPr>
                      <w:color w:val="auto"/>
                      <w:sz w:val="20"/>
                      <w:szCs w:val="20"/>
                    </w:rPr>
                    <w:t>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roundrect id="_x0000_s1561" style="position:absolute;margin-left:37.7pt;margin-top:151.5pt;width:161.1pt;height:192pt;z-index:251879424;mso-position-horizontal-relative:page;mso-position-vertical-relative:page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fit-shape-to-text:t" inset="0,0,0,0"/>
            <w10:wrap anchorx="page" anchory="page"/>
          </v:roundrect>
        </w:pict>
      </w:r>
      <w:r>
        <w:rPr>
          <w:noProof/>
        </w:rPr>
        <w:pict>
          <v:shape id="_x0000_s1530" type="#_x0000_t202" style="position:absolute;margin-left:212.65pt;margin-top:79.1pt;width:353.85pt;height:55.85pt;z-index:251853824;mso-position-horizontal-relative:page;mso-position-vertical-relative:page" filled="f" stroked="f">
            <v:textbox style="mso-next-textbox:#_x0000_s1530;mso-fit-shape-to-text:t" inset=",0,,0">
              <w:txbxContent>
                <w:p w:rsidR="00522FBE" w:rsidRPr="006238FB" w:rsidRDefault="00522FBE" w:rsidP="00E01AD8">
                  <w:pPr>
                    <w:pStyle w:val="1"/>
                    <w:rPr>
                      <w:sz w:val="20"/>
                      <w:szCs w:val="20"/>
                    </w:rPr>
                  </w:pPr>
                </w:p>
                <w:p w:rsidR="00522FBE" w:rsidRDefault="00522FBE" w:rsidP="00E01AD8">
                  <w:pPr>
                    <w:pStyle w:val="1"/>
                  </w:pPr>
                  <w:r>
                    <w:t>Льготы организациям, осуществляющим</w:t>
                  </w:r>
                </w:p>
                <w:p w:rsidR="00522FBE" w:rsidRDefault="00522FBE" w:rsidP="00E01AD8">
                  <w:pPr>
                    <w:pStyle w:val="1"/>
                  </w:pPr>
                  <w:r>
                    <w:t>благотворительную деятельность</w:t>
                  </w:r>
                </w:p>
              </w:txbxContent>
            </v:textbox>
            <w10:wrap anchorx="page" anchory="page"/>
          </v:shape>
        </w:pict>
      </w:r>
      <w:r w:rsidR="00E01AD8">
        <w:br w:type="page"/>
      </w:r>
    </w:p>
    <w:p w:rsidR="00E01AD8" w:rsidRDefault="003C0073" w:rsidP="00E01AD8">
      <w:r>
        <w:rPr>
          <w:noProof/>
        </w:rPr>
        <w:pict>
          <v:shape id="_x0000_s1554" type="#_x0000_t202" style="position:absolute;margin-left:294.2pt;margin-top:129.6pt;width:180.5pt;height:132.3pt;z-index:251876352;mso-height-percent:200;mso-height-percent:200;mso-width-relative:margin;mso-height-relative:margin" strokecolor="black [3213]">
            <v:textbox style="mso-next-textbox:#_x0000_s1554;mso-fit-shape-to-text:t">
              <w:txbxContent>
                <w:p w:rsidR="00522FBE" w:rsidRPr="004F508D" w:rsidRDefault="00522FBE" w:rsidP="00332B2A">
                  <w:pPr>
                    <w:jc w:val="center"/>
                    <w:rPr>
                      <w:sz w:val="17"/>
                      <w:szCs w:val="17"/>
                    </w:rPr>
                  </w:pPr>
                  <w:r w:rsidRPr="004F508D">
                    <w:rPr>
                      <w:sz w:val="17"/>
                      <w:szCs w:val="17"/>
                    </w:rPr>
                    <w:t xml:space="preserve">Результаты </w:t>
                  </w:r>
                  <w:r w:rsidRPr="004F508D">
                    <w:rPr>
                      <w:i/>
                      <w:sz w:val="17"/>
                      <w:szCs w:val="17"/>
                    </w:rPr>
                    <w:t>первого тура</w:t>
                  </w:r>
                  <w:r w:rsidRPr="004F508D">
                    <w:rPr>
                      <w:sz w:val="17"/>
                      <w:szCs w:val="17"/>
                    </w:rPr>
                    <w:t xml:space="preserve"> кадастровой оценки объектов капитального строительства были утверждены приказом Министерства промышленности и природных ресурсов Челябинской области от 24.09.2012 № 133-П.</w:t>
                  </w:r>
                </w:p>
                <w:p w:rsidR="00522FBE" w:rsidRPr="00CC52FB" w:rsidRDefault="00522FBE" w:rsidP="00332B2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 w:rsidRPr="004F508D">
                    <w:rPr>
                      <w:sz w:val="17"/>
                      <w:szCs w:val="17"/>
                    </w:rPr>
                    <w:t>Текущие результаты (</w:t>
                  </w:r>
                  <w:r w:rsidRPr="004F508D">
                    <w:rPr>
                      <w:i/>
                      <w:sz w:val="17"/>
                      <w:szCs w:val="17"/>
                    </w:rPr>
                    <w:t>второй тур</w:t>
                  </w:r>
                  <w:r w:rsidRPr="004F508D">
                    <w:rPr>
                      <w:sz w:val="17"/>
                      <w:szCs w:val="17"/>
                    </w:rPr>
                    <w:t xml:space="preserve">) кадастровой оценки объектов капитального строительства утверждены приказом </w:t>
                  </w:r>
                  <w:proofErr w:type="spellStart"/>
                  <w:r w:rsidRPr="004F508D">
                    <w:rPr>
                      <w:sz w:val="17"/>
                      <w:szCs w:val="17"/>
                    </w:rPr>
                    <w:t>Минимущества</w:t>
                  </w:r>
                  <w:proofErr w:type="spellEnd"/>
                  <w:r w:rsidRPr="004F508D">
                    <w:rPr>
                      <w:sz w:val="17"/>
                      <w:szCs w:val="17"/>
                    </w:rPr>
                    <w:t xml:space="preserve"> региона</w:t>
                  </w:r>
                  <w:r>
                    <w:rPr>
                      <w:sz w:val="17"/>
                      <w:szCs w:val="17"/>
                    </w:rPr>
                    <w:br/>
                  </w:r>
                  <w:r w:rsidRPr="004F508D">
                    <w:rPr>
                      <w:sz w:val="17"/>
                      <w:szCs w:val="17"/>
                    </w:rPr>
                    <w:t xml:space="preserve"> от 22.07.2016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  <w:r w:rsidRPr="004F508D">
                    <w:rPr>
                      <w:sz w:val="17"/>
                      <w:szCs w:val="17"/>
                    </w:rPr>
                    <w:t>№ 170-П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35" type="#_x0000_t202" style="position:absolute;margin-left:294.2pt;margin-top:355pt;width:180.5pt;height:97.65pt;z-index:251859968;mso-height-percent:200;mso-height-percent:200;mso-width-relative:margin;mso-height-relative:margin" stroked="f">
            <v:textbox style="mso-next-textbox:#_x0000_s1535;mso-fit-shape-to-text:t">
              <w:txbxContent>
                <w:p w:rsidR="00522FBE" w:rsidRPr="00EB123C" w:rsidRDefault="00522FBE" w:rsidP="00EB123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  <w:r>
                    <w:rPr>
                      <w:color w:val="0070C0"/>
                      <w:sz w:val="17"/>
                      <w:szCs w:val="17"/>
                    </w:rPr>
                    <w:t xml:space="preserve">В Челябинской области Перечень </w:t>
                  </w:r>
                  <w:r w:rsidRPr="00EB123C">
                    <w:rPr>
                      <w:color w:val="0070C0"/>
                      <w:sz w:val="17"/>
                      <w:szCs w:val="17"/>
                    </w:rPr>
                    <w:t>объектов недвижимого имущества, налоговая база для которых исчисляется исходя из их кадастровой стоимости</w:t>
                  </w:r>
                  <w:r>
                    <w:rPr>
                      <w:color w:val="0070C0"/>
                      <w:sz w:val="17"/>
                      <w:szCs w:val="17"/>
                    </w:rPr>
                    <w:t>, на 2019 год определяется приказом Министерства имущества и природных ресурсов Челябинской области от 24.12.2018 №237-П</w:t>
                  </w:r>
                </w:p>
                <w:p w:rsidR="00522FBE" w:rsidRPr="00CC52FB" w:rsidRDefault="00522FBE" w:rsidP="00EB123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36" type="#_x0000_t61" style="position:absolute;margin-left:377.25pt;margin-top:605.35pt;width:158.85pt;height:93.9pt;z-index:251860992;mso-position-horizontal-relative:page;mso-position-vertical-relative:page" adj="-2128,-10973" filled="f" strokecolor="#f79646 [3209]" strokeweight="2.25pt">
            <v:textbox style="mso-next-textbox:#_x0000_s1536" inset="0,0,0,0">
              <w:txbxContent>
                <w:p w:rsidR="00522FBE" w:rsidRPr="001844CB" w:rsidRDefault="00522FBE" w:rsidP="00F80473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color w:val="auto"/>
                      <w:sz w:val="20"/>
                      <w:szCs w:val="20"/>
                    </w:rPr>
                    <w:t xml:space="preserve">На 2019 год в Перечень объектов недвижимого имущества, налоговая база для которых исчисляется исходя из их кадастровой стоимости, включено </w:t>
                  </w:r>
                  <w:r w:rsidRPr="00F80473">
                    <w:rPr>
                      <w:b/>
                      <w:i/>
                      <w:color w:val="auto"/>
                      <w:sz w:val="20"/>
                      <w:szCs w:val="20"/>
                    </w:rPr>
                    <w:t>1 </w:t>
                  </w:r>
                  <w:r>
                    <w:rPr>
                      <w:b/>
                      <w:i/>
                      <w:color w:val="auto"/>
                      <w:sz w:val="20"/>
                      <w:szCs w:val="20"/>
                    </w:rPr>
                    <w:t xml:space="preserve"> 238</w:t>
                  </w:r>
                  <w:r>
                    <w:rPr>
                      <w:i/>
                      <w:color w:val="auto"/>
                      <w:sz w:val="20"/>
                      <w:szCs w:val="20"/>
                    </w:rPr>
                    <w:t xml:space="preserve"> объектов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32" type="#_x0000_t202" style="position:absolute;margin-left:40.55pt;margin-top:73.35pt;width:328pt;height:58.5pt;z-index:251856896;mso-position-horizontal-relative:page;mso-position-vertical-relative:page" filled="f" stroked="f">
            <v:textbox style="mso-next-textbox:#_x0000_s1532;mso-fit-shape-to-text:t" inset=",0,,0">
              <w:txbxContent>
                <w:p w:rsidR="00522FBE" w:rsidRPr="00DE1BBE" w:rsidRDefault="00522FBE" w:rsidP="00E01AD8">
                  <w:pPr>
                    <w:pStyle w:val="1"/>
                    <w:rPr>
                      <w:sz w:val="24"/>
                      <w:szCs w:val="24"/>
                    </w:rPr>
                  </w:pPr>
                </w:p>
                <w:p w:rsidR="00522FBE" w:rsidRDefault="00522FBE" w:rsidP="00E01AD8">
                  <w:pPr>
                    <w:pStyle w:val="1"/>
                  </w:pPr>
                  <w:r>
                    <w:t xml:space="preserve">Налогообложение имущества от кадастровой стоимости 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1" type="#_x0000_t202" style="position:absolute;margin-left:34.35pt;margin-top:136.3pt;width:312.5pt;height:590.55pt;z-index:251855872;mso-position-horizontal-relative:page;mso-position-vertical-relative:page" filled="f" stroked="f">
            <v:textbox style="mso-next-textbox:#_x0000_s1531;mso-fit-shape-to-text:t" inset=",0,,0">
              <w:txbxContent>
                <w:p w:rsidR="00522FBE" w:rsidRPr="004F508D" w:rsidRDefault="00522FBE" w:rsidP="00332B2A">
                  <w:pPr>
                    <w:jc w:val="both"/>
                    <w:rPr>
                      <w:sz w:val="22"/>
                      <w:szCs w:val="22"/>
                    </w:rPr>
                  </w:pPr>
                  <w:r w:rsidRPr="004F508D">
                    <w:rPr>
                      <w:sz w:val="22"/>
                      <w:szCs w:val="22"/>
                    </w:rPr>
                    <w:t>В октябре 2013 года Налоговый кодекс Российской Федерации был дополнен статьей 378</w:t>
                  </w:r>
                  <w:r w:rsidRPr="004F508D">
                    <w:rPr>
                      <w:sz w:val="22"/>
                      <w:szCs w:val="22"/>
                      <w:vertAlign w:val="superscript"/>
                    </w:rPr>
                    <w:t>2</w:t>
                  </w:r>
                  <w:r w:rsidRPr="004F508D">
                    <w:rPr>
                      <w:sz w:val="22"/>
                      <w:szCs w:val="22"/>
                    </w:rPr>
                    <w:t>, которая установила возможность для перехода регионов к исчислению налога на имущество организаций от кадастровой стоимости в отношении:</w:t>
                  </w:r>
                </w:p>
                <w:p w:rsidR="00522FBE" w:rsidRPr="004F508D" w:rsidRDefault="00522FBE" w:rsidP="00332B2A">
                  <w:pPr>
                    <w:pStyle w:val="af0"/>
                    <w:numPr>
                      <w:ilvl w:val="0"/>
                      <w:numId w:val="8"/>
                    </w:numPr>
                    <w:ind w:left="1134" w:hanging="425"/>
                    <w:jc w:val="both"/>
                    <w:rPr>
                      <w:sz w:val="22"/>
                      <w:szCs w:val="22"/>
                    </w:rPr>
                  </w:pPr>
                  <w:r w:rsidRPr="004F508D">
                    <w:rPr>
                      <w:sz w:val="22"/>
                      <w:szCs w:val="22"/>
                    </w:rPr>
                    <w:t>административно-деловых центров;</w:t>
                  </w:r>
                </w:p>
                <w:p w:rsidR="00522FBE" w:rsidRPr="004F508D" w:rsidRDefault="00522FBE" w:rsidP="00332B2A">
                  <w:pPr>
                    <w:pStyle w:val="af0"/>
                    <w:numPr>
                      <w:ilvl w:val="0"/>
                      <w:numId w:val="8"/>
                    </w:numPr>
                    <w:ind w:left="1134" w:hanging="425"/>
                    <w:jc w:val="both"/>
                    <w:rPr>
                      <w:sz w:val="22"/>
                      <w:szCs w:val="22"/>
                    </w:rPr>
                  </w:pPr>
                  <w:r w:rsidRPr="004F508D">
                    <w:rPr>
                      <w:sz w:val="22"/>
                      <w:szCs w:val="22"/>
                    </w:rPr>
                    <w:t xml:space="preserve">торговых центров (комплексов); </w:t>
                  </w:r>
                </w:p>
                <w:p w:rsidR="00522FBE" w:rsidRPr="004F508D" w:rsidRDefault="00522FBE" w:rsidP="00332B2A">
                  <w:pPr>
                    <w:pStyle w:val="af0"/>
                    <w:numPr>
                      <w:ilvl w:val="0"/>
                      <w:numId w:val="8"/>
                    </w:numPr>
                    <w:ind w:left="1134" w:hanging="425"/>
                    <w:jc w:val="both"/>
                    <w:rPr>
                      <w:sz w:val="22"/>
                      <w:szCs w:val="22"/>
                    </w:rPr>
                  </w:pPr>
                  <w:r w:rsidRPr="004F508D">
                    <w:rPr>
                      <w:sz w:val="22"/>
                      <w:szCs w:val="22"/>
                    </w:rPr>
                    <w:t xml:space="preserve">офисов; </w:t>
                  </w:r>
                </w:p>
                <w:p w:rsidR="00522FBE" w:rsidRPr="004F508D" w:rsidRDefault="00522FBE" w:rsidP="00332B2A">
                  <w:pPr>
                    <w:pStyle w:val="af0"/>
                    <w:numPr>
                      <w:ilvl w:val="0"/>
                      <w:numId w:val="8"/>
                    </w:numPr>
                    <w:ind w:left="1134" w:hanging="425"/>
                    <w:jc w:val="both"/>
                    <w:rPr>
                      <w:sz w:val="22"/>
                      <w:szCs w:val="22"/>
                    </w:rPr>
                  </w:pPr>
                  <w:r w:rsidRPr="004F508D">
                    <w:rPr>
                      <w:sz w:val="22"/>
                      <w:szCs w:val="22"/>
                    </w:rPr>
                    <w:t>объектов общественного питания;</w:t>
                  </w:r>
                </w:p>
                <w:p w:rsidR="00522FBE" w:rsidRPr="004F508D" w:rsidRDefault="00522FBE" w:rsidP="00332B2A">
                  <w:pPr>
                    <w:pStyle w:val="af0"/>
                    <w:numPr>
                      <w:ilvl w:val="0"/>
                      <w:numId w:val="8"/>
                    </w:numPr>
                    <w:ind w:left="1134" w:hanging="425"/>
                    <w:jc w:val="both"/>
                    <w:rPr>
                      <w:sz w:val="22"/>
                      <w:szCs w:val="22"/>
                    </w:rPr>
                  </w:pPr>
                  <w:r w:rsidRPr="004F508D">
                    <w:rPr>
                      <w:sz w:val="22"/>
                      <w:szCs w:val="22"/>
                    </w:rPr>
                    <w:t>объектов бытового обслуживания.</w:t>
                  </w:r>
                </w:p>
                <w:p w:rsidR="00522FBE" w:rsidRPr="000336EC" w:rsidRDefault="00522FBE" w:rsidP="00332B2A">
                  <w:pPr>
                    <w:ind w:firstLine="720"/>
                    <w:jc w:val="both"/>
                    <w:rPr>
                      <w:sz w:val="16"/>
                      <w:szCs w:val="16"/>
                    </w:rPr>
                  </w:pPr>
                </w:p>
                <w:p w:rsidR="00522FBE" w:rsidRPr="004F508D" w:rsidRDefault="00522FBE" w:rsidP="00332B2A">
                  <w:pPr>
                    <w:jc w:val="both"/>
                    <w:rPr>
                      <w:sz w:val="22"/>
                      <w:szCs w:val="22"/>
                    </w:rPr>
                  </w:pPr>
                  <w:r w:rsidRPr="004F508D">
                    <w:rPr>
                      <w:sz w:val="22"/>
                      <w:szCs w:val="22"/>
                    </w:rPr>
                    <w:t>На территории Челябинской области указанные положения были введены в действие с 1 янв</w:t>
                  </w:r>
                  <w:r>
                    <w:rPr>
                      <w:sz w:val="22"/>
                      <w:szCs w:val="22"/>
                    </w:rPr>
                    <w:t>аря 2016 года</w:t>
                  </w:r>
                  <w:r w:rsidRPr="004F508D">
                    <w:rPr>
                      <w:sz w:val="22"/>
                      <w:szCs w:val="22"/>
                    </w:rPr>
                    <w:t>.</w:t>
                  </w:r>
                </w:p>
                <w:p w:rsidR="00522FBE" w:rsidRPr="000336EC" w:rsidRDefault="00522FBE" w:rsidP="00332B2A">
                  <w:pPr>
                    <w:ind w:firstLine="720"/>
                    <w:jc w:val="both"/>
                    <w:rPr>
                      <w:sz w:val="16"/>
                      <w:szCs w:val="16"/>
                    </w:rPr>
                  </w:pPr>
                </w:p>
                <w:p w:rsidR="00522FBE" w:rsidRDefault="00522FBE" w:rsidP="00332B2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F508D">
                    <w:rPr>
                      <w:sz w:val="22"/>
                      <w:szCs w:val="22"/>
                    </w:rPr>
                    <w:t xml:space="preserve">В настоящее время налог на имущество организаций исчисляется исходя из кадастровой стоимости перечисленных выше объектов недвижимости, если их </w:t>
                  </w:r>
                  <w:r w:rsidRPr="00332B2A">
                    <w:rPr>
                      <w:b/>
                      <w:sz w:val="22"/>
                      <w:szCs w:val="22"/>
                    </w:rPr>
                    <w:t>площадь составляет 1 500 кв.м и более.</w:t>
                  </w:r>
                </w:p>
                <w:p w:rsidR="00522FBE" w:rsidRPr="000336EC" w:rsidRDefault="00522FBE" w:rsidP="00332B2A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522FBE" w:rsidRPr="004F508D" w:rsidRDefault="00522FBE" w:rsidP="00332B2A">
                  <w:pPr>
                    <w:jc w:val="both"/>
                    <w:rPr>
                      <w:sz w:val="22"/>
                      <w:szCs w:val="22"/>
                    </w:rPr>
                  </w:pPr>
                  <w:r w:rsidRPr="00332B2A">
                    <w:rPr>
                      <w:b/>
                      <w:sz w:val="22"/>
                      <w:szCs w:val="22"/>
                    </w:rPr>
                    <w:t>Налоговая ставка</w:t>
                  </w:r>
                  <w:r w:rsidRPr="004F508D">
                    <w:rPr>
                      <w:sz w:val="22"/>
                      <w:szCs w:val="22"/>
                    </w:rPr>
                    <w:t xml:space="preserve"> для такого имущества установлена в </w:t>
                  </w:r>
                  <w:r w:rsidRPr="00332B2A">
                    <w:rPr>
                      <w:b/>
                      <w:sz w:val="22"/>
                      <w:szCs w:val="22"/>
                    </w:rPr>
                    <w:t>размере 1,5 процента</w:t>
                  </w:r>
                  <w:r>
                    <w:rPr>
                      <w:sz w:val="22"/>
                      <w:szCs w:val="22"/>
                    </w:rPr>
                    <w:t xml:space="preserve"> (</w:t>
                  </w:r>
                  <w:r w:rsidRPr="004F508D">
                    <w:rPr>
                      <w:sz w:val="22"/>
                      <w:szCs w:val="22"/>
                    </w:rPr>
                    <w:t>часть 13 статьи 3 Закона Челябинской области от 25.11.2016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4F508D">
                    <w:rPr>
                      <w:sz w:val="22"/>
                      <w:szCs w:val="22"/>
                    </w:rPr>
                    <w:t xml:space="preserve">№ 449-ЗО). </w:t>
                  </w:r>
                </w:p>
                <w:p w:rsidR="00522FBE" w:rsidRPr="000336EC" w:rsidRDefault="00522FBE" w:rsidP="00332B2A">
                  <w:pPr>
                    <w:ind w:firstLine="720"/>
                    <w:jc w:val="both"/>
                    <w:rPr>
                      <w:sz w:val="16"/>
                      <w:szCs w:val="16"/>
                    </w:rPr>
                  </w:pPr>
                </w:p>
                <w:p w:rsidR="00522FBE" w:rsidRDefault="00522FBE" w:rsidP="00332B2A">
                  <w:pPr>
                    <w:jc w:val="both"/>
                    <w:rPr>
                      <w:sz w:val="22"/>
                      <w:szCs w:val="22"/>
                    </w:rPr>
                  </w:pPr>
                  <w:r w:rsidRPr="004F508D">
                    <w:rPr>
                      <w:sz w:val="22"/>
                      <w:szCs w:val="22"/>
                    </w:rPr>
                    <w:t>Определение видов фактического использования соответствующих объектов недвижимого имущества, а также утверждение перечня таких объектов осуществляется уполномоченным органом исполнительной власти субъекта Российской Федерации. Таким органом является Министерство имущества и природных ресурсов Челябинской области.</w:t>
                  </w:r>
                </w:p>
                <w:p w:rsidR="00522FBE" w:rsidRPr="000336EC" w:rsidRDefault="00522FBE" w:rsidP="00332B2A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522FBE" w:rsidRDefault="00522FBE" w:rsidP="00332B2A">
                  <w:pPr>
                    <w:jc w:val="both"/>
                    <w:rPr>
                      <w:sz w:val="22"/>
                      <w:szCs w:val="22"/>
                    </w:rPr>
                  </w:pPr>
                  <w:r w:rsidRPr="004F508D">
                    <w:rPr>
                      <w:sz w:val="22"/>
                      <w:szCs w:val="22"/>
                    </w:rPr>
                    <w:t>Порядок определения видов фактического использования утвержден постановлением Правительства Челябинской области от 29.01.2016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4F508D">
                    <w:rPr>
                      <w:sz w:val="22"/>
                      <w:szCs w:val="22"/>
                    </w:rPr>
                    <w:t>№ 35-П.</w:t>
                  </w:r>
                </w:p>
                <w:p w:rsidR="00522FBE" w:rsidRPr="000336EC" w:rsidRDefault="00522FBE" w:rsidP="00332B2A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522FBE" w:rsidRDefault="00522FBE" w:rsidP="000336E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Для организаций, применяющих упрощенную систему налогообложения или единый налог на вмененный доход, сумма налога на имущество организаций в отношении объектов недвижимого имущества, </w:t>
                  </w:r>
                  <w:r w:rsidRPr="000336EC">
                    <w:rPr>
                      <w:b/>
                      <w:color w:val="auto"/>
                      <w:sz w:val="22"/>
                      <w:szCs w:val="22"/>
                    </w:rPr>
                    <w:t>налоговая база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по которым определяется как их кадастровая стоимость, </w:t>
                  </w:r>
                  <w:r w:rsidRPr="000336EC">
                    <w:rPr>
                      <w:b/>
                      <w:color w:val="auto"/>
                      <w:sz w:val="22"/>
                      <w:szCs w:val="22"/>
                    </w:rPr>
                    <w:t>уменьшается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в 2018 году </w:t>
                  </w:r>
                  <w:r w:rsidRPr="000336EC">
                    <w:rPr>
                      <w:b/>
                      <w:color w:val="auto"/>
                      <w:sz w:val="22"/>
                      <w:szCs w:val="22"/>
                    </w:rPr>
                    <w:t>на 25 процентов</w:t>
                  </w:r>
                  <w:r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:rsidR="00522FBE" w:rsidRDefault="00522FBE" w:rsidP="00E01AD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E01AD8" w:rsidSect="004D5085">
      <w:headerReference w:type="even" r:id="rId23"/>
      <w:headerReference w:type="default" r:id="rId24"/>
      <w:footerReference w:type="even" r:id="rId25"/>
      <w:headerReference w:type="first" r:id="rId26"/>
      <w:pgSz w:w="11907" w:h="16839"/>
      <w:pgMar w:top="1440" w:right="708" w:bottom="720" w:left="156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73" w:rsidRDefault="003C0073">
      <w:r>
        <w:separator/>
      </w:r>
    </w:p>
  </w:endnote>
  <w:endnote w:type="continuationSeparator" w:id="0">
    <w:p w:rsidR="003C0073" w:rsidRDefault="003C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FBE" w:rsidRPr="00091415" w:rsidRDefault="00522FBE">
    <w:pPr>
      <w:pStyle w:val="a5"/>
    </w:pPr>
    <w:r w:rsidRPr="0009141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73" w:rsidRDefault="003C0073">
      <w:r>
        <w:separator/>
      </w:r>
    </w:p>
  </w:footnote>
  <w:footnote w:type="continuationSeparator" w:id="0">
    <w:p w:rsidR="003C0073" w:rsidRDefault="003C0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FBE" w:rsidRDefault="003C007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8pt;margin-top:38.25pt;width:300pt;height:54.3pt;z-index:251656192;mso-position-horizontal-relative:page;mso-position-vertical-relative:page" filled="f" stroked="f">
          <v:textbox style="mso-next-textbox:#_x0000_s2049;mso-fit-shape-to-text:t" inset=",7.2pt,,7.2pt">
            <w:txbxContent>
              <w:p w:rsidR="00522FBE" w:rsidRDefault="00522FBE" w:rsidP="00F13DF1">
                <w:pPr>
                  <w:pStyle w:val="PageTitleLeft"/>
                  <w:jc w:val="right"/>
                </w:pPr>
                <w:r>
                  <w:t>налоговое стимулирование предпринимательства</w:t>
                </w:r>
              </w:p>
              <w:p w:rsidR="00522FBE" w:rsidRPr="007A7CF4" w:rsidRDefault="00522FBE" w:rsidP="007A7CF4"/>
            </w:txbxContent>
          </v:textbox>
          <w10:wrap anchorx="page" anchory="page"/>
        </v:shape>
      </w:pict>
    </w:r>
    <w:r>
      <w:pict>
        <v:shape id="_x0000_s2050" type="#_x0000_t202" style="position:absolute;margin-left:46.8pt;margin-top:38.25pt;width:109pt;height:25.45pt;z-index:251655168;mso-position-horizontal-relative:page;mso-position-vertical-relative:page" filled="f" stroked="f">
          <v:textbox style="mso-next-textbox:#_x0000_s2050;mso-fit-shape-to-text:t" inset=",7.2pt,,7.2pt">
            <w:txbxContent>
              <w:p w:rsidR="00522FBE" w:rsidRDefault="00522FBE">
                <w:pPr>
                  <w:rPr>
                    <w:rStyle w:val="aa"/>
                  </w:rPr>
                </w:pPr>
                <w:r>
                  <w:rPr>
                    <w:rStyle w:val="aa"/>
                  </w:rPr>
                  <w:t xml:space="preserve">Стр. </w:t>
                </w:r>
                <w:r>
                  <w:rPr>
                    <w:rStyle w:val="aa"/>
                  </w:rPr>
                  <w:fldChar w:fldCharType="begin"/>
                </w:r>
                <w:r>
                  <w:rPr>
                    <w:rStyle w:val="aa"/>
                  </w:rPr>
                  <w:instrText xml:space="preserve"> PAGE </w:instrText>
                </w:r>
                <w:r>
                  <w:rPr>
                    <w:rStyle w:val="aa"/>
                  </w:rPr>
                  <w:fldChar w:fldCharType="separate"/>
                </w:r>
                <w:r w:rsidR="000622DE">
                  <w:rPr>
                    <w:rStyle w:val="aa"/>
                    <w:noProof/>
                  </w:rPr>
                  <w:t>6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0;margin-top:28.8pt;width:558pt;height:140.65pt;z-index:-251659264;mso-position-horizontal:center;mso-position-horizontal-relative:page;mso-position-vertical-relative:page" filled="f" stroked="f">
          <v:textbox style="mso-next-textbox:#_x0000_s2051;mso-fit-shape-to-text:t" inset=",7.2pt,,7.2pt">
            <w:txbxContent>
              <w:p w:rsidR="00522FBE" w:rsidRDefault="00522FBE">
                <w:r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  <w:drawing>
                    <wp:inline distT="0" distB="0" distL="0" distR="0">
                      <wp:extent cx="6858000" cy="342900"/>
                      <wp:effectExtent l="19050" t="0" r="0" b="0"/>
                      <wp:docPr id="1" name="Рисунок 1" descr="gradi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gradi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b="7857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FBE" w:rsidRDefault="003C007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6.8pt;margin-top:38.25pt;width:320.2pt;height:38.35pt;z-index:251659264;mso-position-horizontal-relative:page;mso-position-vertical-relative:page" filled="f" stroked="f">
          <v:textbox style="mso-next-textbox:#_x0000_s2053;mso-fit-shape-to-text:t" inset=",7.2pt,,7.2pt">
            <w:txbxContent>
              <w:p w:rsidR="00522FBE" w:rsidRDefault="00522FBE">
                <w:pPr>
                  <w:pStyle w:val="PageTitleLeft"/>
                </w:pPr>
                <w:r>
                  <w:t xml:space="preserve">   налоговое стимулирование предпринимательства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49pt;margin-top:38.25pt;width:109pt;height:25.45pt;z-index:251658240;mso-position-horizontal-relative:page;mso-position-vertical-relative:page" filled="f" stroked="f">
          <v:textbox style="mso-next-textbox:#_x0000_s2052;mso-fit-shape-to-text:t" inset=",7.2pt,,7.2pt">
            <w:txbxContent>
              <w:p w:rsidR="00522FBE" w:rsidRDefault="00522FBE" w:rsidP="00B13575">
                <w:pPr>
                  <w:pStyle w:val="PageNumberRight"/>
                </w:pPr>
                <w:r>
                  <w:t xml:space="preserve">Стр. </w:t>
                </w:r>
                <w:r w:rsidR="003C0073">
                  <w:fldChar w:fldCharType="begin"/>
                </w:r>
                <w:r w:rsidR="003C0073">
                  <w:instrText xml:space="preserve"> PAGE </w:instrText>
                </w:r>
                <w:r w:rsidR="003C0073">
                  <w:fldChar w:fldCharType="separate"/>
                </w:r>
                <w:r w:rsidR="000622DE">
                  <w:rPr>
                    <w:noProof/>
                  </w:rPr>
                  <w:t>5</w:t>
                </w:r>
                <w:r w:rsidR="003C0073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0;margin-top:28.8pt;width:558pt;height:140.65pt;z-index:-251656192;mso-position-horizontal:center;mso-position-horizontal-relative:page;mso-position-vertical-relative:page" filled="f" stroked="f">
          <v:textbox style="mso-next-textbox:#_x0000_s2054;mso-fit-shape-to-text:t" inset=",7.2pt,,7.2pt">
            <w:txbxContent>
              <w:p w:rsidR="00522FBE" w:rsidRDefault="00522FBE">
                <w:r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  <w:drawing>
                    <wp:inline distT="0" distB="0" distL="0" distR="0">
                      <wp:extent cx="6858000" cy="342900"/>
                      <wp:effectExtent l="19050" t="0" r="0" b="0"/>
                      <wp:docPr id="2" name="Рисунок 2" descr="gradi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radi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b="7857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FBE" w:rsidRPr="00091415" w:rsidRDefault="00522FBE">
    <w:pPr>
      <w:pStyle w:val="a4"/>
    </w:pPr>
    <w:r w:rsidRPr="0009141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image001"/>
      </v:shape>
    </w:pict>
  </w:numPicBullet>
  <w:abstractNum w:abstractNumId="0">
    <w:nsid w:val="FFFFFF89"/>
    <w:multiLevelType w:val="singleLevel"/>
    <w:tmpl w:val="39E0A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9B2558"/>
    <w:multiLevelType w:val="hybridMultilevel"/>
    <w:tmpl w:val="9B6AA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C75E5"/>
    <w:multiLevelType w:val="hybridMultilevel"/>
    <w:tmpl w:val="6908AF7A"/>
    <w:lvl w:ilvl="0" w:tplc="4C1E6C4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D67263"/>
    <w:multiLevelType w:val="hybridMultilevel"/>
    <w:tmpl w:val="9B4C5C7A"/>
    <w:lvl w:ilvl="0" w:tplc="00E6D1BC">
      <w:start w:val="1"/>
      <w:numFmt w:val="bullet"/>
      <w:pStyle w:val="a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D238DD"/>
    <w:multiLevelType w:val="hybridMultilevel"/>
    <w:tmpl w:val="60AAE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6F4F43"/>
    <w:multiLevelType w:val="hybridMultilevel"/>
    <w:tmpl w:val="0C266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A52FF"/>
    <w:multiLevelType w:val="hybridMultilevel"/>
    <w:tmpl w:val="4D867D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A51FDC"/>
    <w:multiLevelType w:val="hybridMultilevel"/>
    <w:tmpl w:val="818ECA40"/>
    <w:lvl w:ilvl="0" w:tplc="AF5C10B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644F3"/>
    <w:multiLevelType w:val="hybridMultilevel"/>
    <w:tmpl w:val="CEB6953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5C442D4"/>
    <w:multiLevelType w:val="hybridMultilevel"/>
    <w:tmpl w:val="25D02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rawingGridHorizontalSpacing w:val="120"/>
  <w:displayHorizontalDrawingGridEvery w:val="0"/>
  <w:displayVerticalDrawingGridEvery w:val="0"/>
  <w:characterSpacingControl w:val="doNotCompress"/>
  <w:hdrShapeDefaults>
    <o:shapedefaults v:ext="edit" spidmax="2055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C0A"/>
    <w:rsid w:val="0000098F"/>
    <w:rsid w:val="0000582E"/>
    <w:rsid w:val="0001296C"/>
    <w:rsid w:val="000215AC"/>
    <w:rsid w:val="00027138"/>
    <w:rsid w:val="000336EC"/>
    <w:rsid w:val="00034502"/>
    <w:rsid w:val="00034EF3"/>
    <w:rsid w:val="00043EBF"/>
    <w:rsid w:val="00052F61"/>
    <w:rsid w:val="00055F51"/>
    <w:rsid w:val="00056AA5"/>
    <w:rsid w:val="00057F73"/>
    <w:rsid w:val="000622DE"/>
    <w:rsid w:val="00065821"/>
    <w:rsid w:val="0006647C"/>
    <w:rsid w:val="00070894"/>
    <w:rsid w:val="000817DE"/>
    <w:rsid w:val="00091415"/>
    <w:rsid w:val="000C091A"/>
    <w:rsid w:val="000C43F8"/>
    <w:rsid w:val="000D259B"/>
    <w:rsid w:val="000D46DA"/>
    <w:rsid w:val="000E72C5"/>
    <w:rsid w:val="00112EBA"/>
    <w:rsid w:val="00114010"/>
    <w:rsid w:val="0012647C"/>
    <w:rsid w:val="0013481D"/>
    <w:rsid w:val="00146D92"/>
    <w:rsid w:val="00151250"/>
    <w:rsid w:val="00162ADC"/>
    <w:rsid w:val="00164D5A"/>
    <w:rsid w:val="001673BB"/>
    <w:rsid w:val="001844CB"/>
    <w:rsid w:val="001B3B84"/>
    <w:rsid w:val="001B5B18"/>
    <w:rsid w:val="001C3F20"/>
    <w:rsid w:val="001C5030"/>
    <w:rsid w:val="001D306B"/>
    <w:rsid w:val="001E56EB"/>
    <w:rsid w:val="001F1B19"/>
    <w:rsid w:val="00202DAE"/>
    <w:rsid w:val="002272A4"/>
    <w:rsid w:val="002411C3"/>
    <w:rsid w:val="00246969"/>
    <w:rsid w:val="00254B8B"/>
    <w:rsid w:val="002B2807"/>
    <w:rsid w:val="002B4062"/>
    <w:rsid w:val="002B686F"/>
    <w:rsid w:val="002C3893"/>
    <w:rsid w:val="002C5336"/>
    <w:rsid w:val="002E0CAB"/>
    <w:rsid w:val="002E7193"/>
    <w:rsid w:val="002F6942"/>
    <w:rsid w:val="0030298D"/>
    <w:rsid w:val="003170B9"/>
    <w:rsid w:val="00320868"/>
    <w:rsid w:val="003213E5"/>
    <w:rsid w:val="00330125"/>
    <w:rsid w:val="00332B2A"/>
    <w:rsid w:val="00340D72"/>
    <w:rsid w:val="0034537F"/>
    <w:rsid w:val="003531F9"/>
    <w:rsid w:val="0036010F"/>
    <w:rsid w:val="003613D6"/>
    <w:rsid w:val="00366DA7"/>
    <w:rsid w:val="003932E9"/>
    <w:rsid w:val="003A53D6"/>
    <w:rsid w:val="003B22AA"/>
    <w:rsid w:val="003B6759"/>
    <w:rsid w:val="003C0073"/>
    <w:rsid w:val="003C7099"/>
    <w:rsid w:val="003C7CEB"/>
    <w:rsid w:val="003D7FC4"/>
    <w:rsid w:val="003E4FA5"/>
    <w:rsid w:val="003E5CBA"/>
    <w:rsid w:val="003F0C0A"/>
    <w:rsid w:val="00427590"/>
    <w:rsid w:val="00437F78"/>
    <w:rsid w:val="00440967"/>
    <w:rsid w:val="004502FE"/>
    <w:rsid w:val="004547FD"/>
    <w:rsid w:val="004600F5"/>
    <w:rsid w:val="00464890"/>
    <w:rsid w:val="00492A7A"/>
    <w:rsid w:val="0049570A"/>
    <w:rsid w:val="004A4E7C"/>
    <w:rsid w:val="004C2411"/>
    <w:rsid w:val="004C30E3"/>
    <w:rsid w:val="004C5574"/>
    <w:rsid w:val="004D5085"/>
    <w:rsid w:val="004E3314"/>
    <w:rsid w:val="00510D7D"/>
    <w:rsid w:val="00514A4F"/>
    <w:rsid w:val="00522FBE"/>
    <w:rsid w:val="005252B1"/>
    <w:rsid w:val="00527789"/>
    <w:rsid w:val="00532EE5"/>
    <w:rsid w:val="0055799F"/>
    <w:rsid w:val="00564259"/>
    <w:rsid w:val="005774CB"/>
    <w:rsid w:val="0059412B"/>
    <w:rsid w:val="00594715"/>
    <w:rsid w:val="005D3569"/>
    <w:rsid w:val="005D6F3F"/>
    <w:rsid w:val="006003CF"/>
    <w:rsid w:val="00604D7B"/>
    <w:rsid w:val="00605A51"/>
    <w:rsid w:val="00610944"/>
    <w:rsid w:val="00615BCD"/>
    <w:rsid w:val="00616919"/>
    <w:rsid w:val="006238FB"/>
    <w:rsid w:val="00632286"/>
    <w:rsid w:val="00634D2C"/>
    <w:rsid w:val="00643A9F"/>
    <w:rsid w:val="006604E2"/>
    <w:rsid w:val="00687574"/>
    <w:rsid w:val="006948B3"/>
    <w:rsid w:val="00694CBB"/>
    <w:rsid w:val="006A644E"/>
    <w:rsid w:val="006C7244"/>
    <w:rsid w:val="006D7AEC"/>
    <w:rsid w:val="006E4EBB"/>
    <w:rsid w:val="006F6517"/>
    <w:rsid w:val="00706BB3"/>
    <w:rsid w:val="007175FA"/>
    <w:rsid w:val="0072243D"/>
    <w:rsid w:val="007248BB"/>
    <w:rsid w:val="00726C4B"/>
    <w:rsid w:val="00752BDF"/>
    <w:rsid w:val="00757A43"/>
    <w:rsid w:val="007620EE"/>
    <w:rsid w:val="00774A2D"/>
    <w:rsid w:val="00774CAA"/>
    <w:rsid w:val="00781634"/>
    <w:rsid w:val="007A4066"/>
    <w:rsid w:val="007A5333"/>
    <w:rsid w:val="007A7CF4"/>
    <w:rsid w:val="007B12D8"/>
    <w:rsid w:val="007C0525"/>
    <w:rsid w:val="007C32E1"/>
    <w:rsid w:val="007C665E"/>
    <w:rsid w:val="007D2421"/>
    <w:rsid w:val="007D2BBD"/>
    <w:rsid w:val="007E23F4"/>
    <w:rsid w:val="007E2C45"/>
    <w:rsid w:val="007E3C8B"/>
    <w:rsid w:val="007E5056"/>
    <w:rsid w:val="007F031B"/>
    <w:rsid w:val="007F6011"/>
    <w:rsid w:val="00804710"/>
    <w:rsid w:val="00804FA0"/>
    <w:rsid w:val="008152C5"/>
    <w:rsid w:val="008216E7"/>
    <w:rsid w:val="0082305D"/>
    <w:rsid w:val="008232DF"/>
    <w:rsid w:val="00827CF5"/>
    <w:rsid w:val="0085216C"/>
    <w:rsid w:val="00857022"/>
    <w:rsid w:val="00875FB3"/>
    <w:rsid w:val="008935FE"/>
    <w:rsid w:val="008977A0"/>
    <w:rsid w:val="008A0591"/>
    <w:rsid w:val="008A3B1D"/>
    <w:rsid w:val="008B109E"/>
    <w:rsid w:val="008B5C78"/>
    <w:rsid w:val="008C1303"/>
    <w:rsid w:val="008C2E67"/>
    <w:rsid w:val="008D05AF"/>
    <w:rsid w:val="008D06AE"/>
    <w:rsid w:val="008D7B57"/>
    <w:rsid w:val="008E284B"/>
    <w:rsid w:val="008E2DF6"/>
    <w:rsid w:val="008E2EFE"/>
    <w:rsid w:val="008F5B84"/>
    <w:rsid w:val="009156D3"/>
    <w:rsid w:val="00915D14"/>
    <w:rsid w:val="00924F2C"/>
    <w:rsid w:val="00946CA9"/>
    <w:rsid w:val="00950848"/>
    <w:rsid w:val="009A3238"/>
    <w:rsid w:val="009A5486"/>
    <w:rsid w:val="009E28F7"/>
    <w:rsid w:val="00A02141"/>
    <w:rsid w:val="00A0388C"/>
    <w:rsid w:val="00A046B7"/>
    <w:rsid w:val="00A145E9"/>
    <w:rsid w:val="00A2768D"/>
    <w:rsid w:val="00A311CD"/>
    <w:rsid w:val="00A434FE"/>
    <w:rsid w:val="00A45B82"/>
    <w:rsid w:val="00A52380"/>
    <w:rsid w:val="00A65DEF"/>
    <w:rsid w:val="00A9014C"/>
    <w:rsid w:val="00AB5324"/>
    <w:rsid w:val="00AC4CB8"/>
    <w:rsid w:val="00AC54DF"/>
    <w:rsid w:val="00AD2189"/>
    <w:rsid w:val="00AD32F4"/>
    <w:rsid w:val="00AE090D"/>
    <w:rsid w:val="00AF441F"/>
    <w:rsid w:val="00B1355A"/>
    <w:rsid w:val="00B13575"/>
    <w:rsid w:val="00B17A5B"/>
    <w:rsid w:val="00B3580F"/>
    <w:rsid w:val="00B72BBC"/>
    <w:rsid w:val="00B767AF"/>
    <w:rsid w:val="00B801CD"/>
    <w:rsid w:val="00B96408"/>
    <w:rsid w:val="00BA0353"/>
    <w:rsid w:val="00BD1FFF"/>
    <w:rsid w:val="00BD585E"/>
    <w:rsid w:val="00BD5999"/>
    <w:rsid w:val="00BD600D"/>
    <w:rsid w:val="00BE6346"/>
    <w:rsid w:val="00BF3736"/>
    <w:rsid w:val="00BF5D9D"/>
    <w:rsid w:val="00C01FE6"/>
    <w:rsid w:val="00C25499"/>
    <w:rsid w:val="00C26697"/>
    <w:rsid w:val="00C27590"/>
    <w:rsid w:val="00C558EB"/>
    <w:rsid w:val="00C603EC"/>
    <w:rsid w:val="00C65A1F"/>
    <w:rsid w:val="00C82033"/>
    <w:rsid w:val="00C837E7"/>
    <w:rsid w:val="00C839EE"/>
    <w:rsid w:val="00CC4AD2"/>
    <w:rsid w:val="00CC52FB"/>
    <w:rsid w:val="00CD7C06"/>
    <w:rsid w:val="00CE19AE"/>
    <w:rsid w:val="00CE67E1"/>
    <w:rsid w:val="00CF6E46"/>
    <w:rsid w:val="00D00901"/>
    <w:rsid w:val="00D06F4A"/>
    <w:rsid w:val="00D1311E"/>
    <w:rsid w:val="00D408CB"/>
    <w:rsid w:val="00D453A6"/>
    <w:rsid w:val="00D56116"/>
    <w:rsid w:val="00D813F7"/>
    <w:rsid w:val="00D83A71"/>
    <w:rsid w:val="00D92CE8"/>
    <w:rsid w:val="00D95522"/>
    <w:rsid w:val="00DA1130"/>
    <w:rsid w:val="00DB7EFC"/>
    <w:rsid w:val="00DC7CFE"/>
    <w:rsid w:val="00DD2481"/>
    <w:rsid w:val="00DD3C6C"/>
    <w:rsid w:val="00DE0A1E"/>
    <w:rsid w:val="00DE1BBE"/>
    <w:rsid w:val="00DE574A"/>
    <w:rsid w:val="00DE6C13"/>
    <w:rsid w:val="00DF4CD5"/>
    <w:rsid w:val="00E01AD8"/>
    <w:rsid w:val="00E10CAA"/>
    <w:rsid w:val="00E377C2"/>
    <w:rsid w:val="00E52BF1"/>
    <w:rsid w:val="00E70B43"/>
    <w:rsid w:val="00E76EA0"/>
    <w:rsid w:val="00E8041F"/>
    <w:rsid w:val="00E93DA9"/>
    <w:rsid w:val="00EA1956"/>
    <w:rsid w:val="00EB123C"/>
    <w:rsid w:val="00EB68B9"/>
    <w:rsid w:val="00EC62B3"/>
    <w:rsid w:val="00ED7CC1"/>
    <w:rsid w:val="00EE19B7"/>
    <w:rsid w:val="00F01B6E"/>
    <w:rsid w:val="00F0323A"/>
    <w:rsid w:val="00F12AFF"/>
    <w:rsid w:val="00F12FE6"/>
    <w:rsid w:val="00F13DF1"/>
    <w:rsid w:val="00F54ACD"/>
    <w:rsid w:val="00F73BC5"/>
    <w:rsid w:val="00F80473"/>
    <w:rsid w:val="00F87D3B"/>
    <w:rsid w:val="00FC0066"/>
    <w:rsid w:val="00FC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  <o:rules v:ext="edit">
        <o:r id="V:Rule1" type="callout" idref="#_x0000_s1594"/>
        <o:r id="V:Rule2" type="callout" idref="#_x0000_s1576"/>
        <o:r id="V:Rule3" type="callout" idref="#_x0000_s1540"/>
        <o:r id="V:Rule4" type="callout" idref="#_x0000_s1577"/>
        <o:r id="V:Rule5" type="callout" idref="#_x0000_s1475"/>
        <o:r id="V:Rule6" type="callout" idref="#_x0000_s1456"/>
        <o:r id="V:Rule7" type="callout" idref="#_x0000_s1463"/>
        <o:r id="V:Rule8" type="callout" idref="#_x0000_s1578"/>
        <o:r id="V:Rule9" type="callout" idref="#_x0000_s1479"/>
        <o:r id="V:Rule10" type="callout" idref="#_x0000_s1486"/>
        <o:r id="V:Rule11" type="callout" idref="#_x0000_s1579"/>
        <o:r id="V:Rule12" type="callout" idref="#_x0000_s1519"/>
        <o:r id="V:Rule13" type="callout" idref="#_x0000_s1581"/>
        <o:r id="V:Rule14" type="callout" idref="#_x0000_s1580"/>
        <o:r id="V:Rule15" type="callout" idref="#_x0000_s1537"/>
        <o:r id="V:Rule16" type="callout" idref="#_x0000_s15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F0C0A"/>
    <w:rPr>
      <w:rFonts w:ascii="Century Gothic" w:hAnsi="Century Gothic" w:cs="Century Gothic"/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3F0C0A"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rsid w:val="003F0C0A"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rsid w:val="003F0C0A"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rsid w:val="003F0C0A"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rsid w:val="003F0C0A"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rsid w:val="003F0C0A"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rsid w:val="003F0C0A"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3F0C0A"/>
    <w:pPr>
      <w:tabs>
        <w:tab w:val="center" w:pos="4320"/>
        <w:tab w:val="right" w:pos="8640"/>
      </w:tabs>
    </w:pPr>
  </w:style>
  <w:style w:type="paragraph" w:styleId="a5">
    <w:name w:val="footer"/>
    <w:basedOn w:val="a0"/>
    <w:link w:val="a6"/>
    <w:uiPriority w:val="99"/>
    <w:rsid w:val="003F0C0A"/>
    <w:pPr>
      <w:tabs>
        <w:tab w:val="center" w:pos="4320"/>
        <w:tab w:val="right" w:pos="8640"/>
      </w:tabs>
    </w:pPr>
  </w:style>
  <w:style w:type="paragraph" w:styleId="a">
    <w:name w:val="List Bullet"/>
    <w:basedOn w:val="a0"/>
    <w:rsid w:val="003F0C0A"/>
    <w:pPr>
      <w:numPr>
        <w:numId w:val="3"/>
      </w:numPr>
    </w:pPr>
    <w:rPr>
      <w:sz w:val="20"/>
      <w:szCs w:val="20"/>
    </w:rPr>
  </w:style>
  <w:style w:type="character" w:customStyle="1" w:styleId="a7">
    <w:name w:val="Основной текст Знак"/>
    <w:basedOn w:val="a1"/>
    <w:link w:val="a8"/>
    <w:locked/>
    <w:rsid w:val="003F0C0A"/>
    <w:rPr>
      <w:rFonts w:ascii="Century Gothic" w:hAnsi="Century Gothic" w:cs="Century Gothic" w:hint="default"/>
      <w:sz w:val="17"/>
      <w:lang w:val="ru-RU" w:eastAsia="ru-RU" w:bidi="ru-RU"/>
    </w:rPr>
  </w:style>
  <w:style w:type="paragraph" w:styleId="a8">
    <w:name w:val="Body Text"/>
    <w:basedOn w:val="a0"/>
    <w:link w:val="a7"/>
    <w:rsid w:val="003F0C0A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9">
    <w:name w:val="Balloon Text"/>
    <w:basedOn w:val="a0"/>
    <w:semiHidden/>
    <w:rsid w:val="003F0C0A"/>
    <w:rPr>
      <w:rFonts w:ascii="Tahoma" w:hAnsi="Tahoma" w:cs="Tahoma"/>
      <w:sz w:val="16"/>
      <w:szCs w:val="16"/>
    </w:rPr>
  </w:style>
  <w:style w:type="paragraph" w:customStyle="1" w:styleId="11">
    <w:name w:val="Заголовок оглавления1"/>
    <w:basedOn w:val="a0"/>
    <w:rsid w:val="003F0C0A"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rsid w:val="003F0C0A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rsid w:val="003F0C0A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basedOn w:val="a1"/>
    <w:link w:val="TOCNumber"/>
    <w:locked/>
    <w:rsid w:val="003F0C0A"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rsid w:val="003F0C0A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rsid w:val="003F0C0A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sid w:val="003F0C0A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rsid w:val="003F0C0A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rsid w:val="003F0C0A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rsid w:val="003F0C0A"/>
    <w:pPr>
      <w:jc w:val="center"/>
    </w:pPr>
    <w:rPr>
      <w:rFonts w:ascii="Trebuchet MS" w:hAnsi="Trebuchet MS" w:cs="Trebuchet MS"/>
      <w:sz w:val="18"/>
      <w:szCs w:val="18"/>
      <w:lang w:bidi="ru-RU"/>
    </w:rPr>
  </w:style>
  <w:style w:type="paragraph" w:customStyle="1" w:styleId="Weekdays">
    <w:name w:val="Weekdays"/>
    <w:rsid w:val="003F0C0A"/>
    <w:pPr>
      <w:jc w:val="center"/>
    </w:pPr>
    <w:rPr>
      <w:rFonts w:ascii="Trebuchet MS" w:hAnsi="Trebuchet MS" w:cs="Trebuchet MS"/>
      <w:b/>
      <w:color w:val="3682A2"/>
      <w:sz w:val="18"/>
      <w:szCs w:val="18"/>
      <w:lang w:bidi="ru-RU"/>
    </w:rPr>
  </w:style>
  <w:style w:type="paragraph" w:customStyle="1" w:styleId="MonthNames">
    <w:name w:val="Month Names"/>
    <w:rsid w:val="003F0C0A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bidi="ru-RU"/>
    </w:rPr>
  </w:style>
  <w:style w:type="paragraph" w:customStyle="1" w:styleId="DatesWeekend">
    <w:name w:val="Dates Weekend"/>
    <w:basedOn w:val="Dates"/>
    <w:rsid w:val="003F0C0A"/>
    <w:rPr>
      <w:color w:val="000000"/>
    </w:rPr>
  </w:style>
  <w:style w:type="paragraph" w:customStyle="1" w:styleId="PageTitleLeft">
    <w:name w:val="Page Title Left"/>
    <w:basedOn w:val="PageTitle"/>
    <w:rsid w:val="003F0C0A"/>
    <w:pPr>
      <w:jc w:val="left"/>
    </w:pPr>
  </w:style>
  <w:style w:type="paragraph" w:customStyle="1" w:styleId="PageNumberRight">
    <w:name w:val="Page Number Right"/>
    <w:basedOn w:val="a0"/>
    <w:rsid w:val="003F0C0A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sid w:val="003F0C0A"/>
    <w:rPr>
      <w:color w:val="3682A2"/>
      <w:sz w:val="22"/>
      <w:szCs w:val="22"/>
      <w:lang w:bidi="ru-RU"/>
    </w:rPr>
  </w:style>
  <w:style w:type="character" w:customStyle="1" w:styleId="EventsChar">
    <w:name w:val="Events Char"/>
    <w:basedOn w:val="a7"/>
    <w:link w:val="Events"/>
    <w:locked/>
    <w:rsid w:val="003F0C0A"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8"/>
    <w:link w:val="EventsChar"/>
    <w:rsid w:val="003F0C0A"/>
    <w:rPr>
      <w:b/>
      <w:lang w:bidi="ru-RU"/>
    </w:rPr>
  </w:style>
  <w:style w:type="paragraph" w:customStyle="1" w:styleId="Space">
    <w:name w:val="Space"/>
    <w:basedOn w:val="a8"/>
    <w:rsid w:val="003F0C0A"/>
    <w:pPr>
      <w:spacing w:after="0" w:line="240" w:lineRule="auto"/>
    </w:pPr>
    <w:rPr>
      <w:sz w:val="12"/>
      <w:szCs w:val="12"/>
      <w:lang w:bidi="ru-RU"/>
    </w:rPr>
  </w:style>
  <w:style w:type="character" w:styleId="aa">
    <w:name w:val="page number"/>
    <w:rsid w:val="003F0C0A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10">
    <w:name w:val="Заголовок 1 Знак"/>
    <w:basedOn w:val="a1"/>
    <w:link w:val="1"/>
    <w:rsid w:val="003C7CEB"/>
    <w:rPr>
      <w:rFonts w:ascii="Century Gothic" w:hAnsi="Century Gothic" w:cs="Century Gothic"/>
      <w:b/>
      <w:color w:val="3682A2"/>
      <w:sz w:val="32"/>
      <w:szCs w:val="32"/>
    </w:rPr>
  </w:style>
  <w:style w:type="paragraph" w:styleId="ab">
    <w:name w:val="No Spacing"/>
    <w:link w:val="ac"/>
    <w:qFormat/>
    <w:rsid w:val="007A406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basedOn w:val="a1"/>
    <w:link w:val="ab"/>
    <w:uiPriority w:val="1"/>
    <w:rsid w:val="007A4066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d">
    <w:name w:val="Table Grid"/>
    <w:basedOn w:val="a2"/>
    <w:uiPriority w:val="59"/>
    <w:rsid w:val="003A53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rsid w:val="00C603EC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C603EC"/>
    <w:rPr>
      <w:rFonts w:ascii="Century Gothic" w:hAnsi="Century Gothic" w:cs="Century Gothic"/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0C091A"/>
    <w:pPr>
      <w:ind w:left="720"/>
      <w:contextualSpacing/>
    </w:pPr>
  </w:style>
  <w:style w:type="character" w:customStyle="1" w:styleId="a6">
    <w:name w:val="Нижний колонтитул Знак"/>
    <w:basedOn w:val="a1"/>
    <w:link w:val="a5"/>
    <w:uiPriority w:val="99"/>
    <w:rsid w:val="00950848"/>
    <w:rPr>
      <w:rFonts w:ascii="Century Gothic" w:hAnsi="Century Gothic" w:cs="Century Gothic"/>
      <w:color w:val="000000"/>
      <w:sz w:val="24"/>
      <w:szCs w:val="24"/>
    </w:rPr>
  </w:style>
  <w:style w:type="paragraph" w:styleId="af1">
    <w:name w:val="Normal (Web)"/>
    <w:basedOn w:val="a0"/>
    <w:uiPriority w:val="99"/>
    <w:unhideWhenUsed/>
    <w:rsid w:val="00C837E7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2">
    <w:name w:val="Hyperlink"/>
    <w:basedOn w:val="a1"/>
    <w:uiPriority w:val="99"/>
    <w:unhideWhenUsed/>
    <w:rsid w:val="007248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2.xml"/><Relationship Id="rId18" Type="http://schemas.openxmlformats.org/officeDocument/2006/relationships/chart" Target="charts/chart4.xm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0C3B32190A6BFF68F5F5BE8D2FD9540566EE70613F7BDDE210C0D2BBD0D94A7A370A1C7F13F34C217B9786AAo7a7J" TargetMode="Externa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hyperlink" Target="consultantplus://offline/ref=54B999242EC66CFAC6D884BB6DE5AA525DDC30BF73637A134FB86B4883EEA6D04A9543B1B83AF4A85FFE504AZ1eC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CCC41041E21A74085CC9BDE712C6581D2E782986DEEAA6803744BA137D563A01EE04CD4B21C3305FFDRFM" TargetMode="External"/><Relationship Id="rId20" Type="http://schemas.openxmlformats.org/officeDocument/2006/relationships/hyperlink" Target="consultantplus://offline/ref=F49AD08EC6F7FA97A7B936EBB39E00C24E2EDDCDB6153E9818EFBB5BE5C61210B1F645B3F89FA3E1j6A2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CCC41041E21A74085CC9BDE712C6581D2E782986DEEAA6803744BA137D563A01EE04CD4B21C3315CFDRDM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F49AD08EC6F7FA97A7B936EBB39E00C24D24D9CEB7143E9818EFBB5BE5C61210B1F645B3F89FA3E9j6AE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hyperlink" Target="consultantplus://offline/ref=A7C7D2CDE5E47DC15E44CE2EE75E3E47DB40C9C5D3B5063BD8C6CF730BAD1CD0CBA84FBD343F5BEFD7558582zDkAJ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\tf06088944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winserver\Work$\By_Departments\UEP\All\&#1052;&#1040;&#1051;&#1067;&#1049;%20&#1041;&#1048;&#1047;&#1053;&#1045;&#1057;\&#1056;&#1072;&#1073;&#1086;&#1095;&#1072;&#1103;%20&#1075;&#1088;&#1091;&#1087;&#1087;&#1072;%20&#1076;&#1083;&#1103;%20&#1074;&#1086;&#1074;&#1083;&#1077;&#1095;&#1077;&#1085;&#1080;&#1103;%20&#1074;%20&#1087;&#1088;&#1077;&#1076;&#1087;&#1088;&#1080;&#1085;&#1080;&#1084;&#1072;&#1090;&#1077;&#1083;&#1100;&#1089;&#1090;&#1074;&#1086;\&#1042;&#1099;&#1087;&#1086;&#1083;&#1085;&#1077;&#1085;&#1080;&#1077;%20&#1055;&#1083;&#1072;&#1085;&#1072;%20&#1084;&#1077;&#1088;&#1086;&#1087;&#1088;&#1080;&#1103;&#1090;&#1080;&#1081;\&#1089;&#1090;&#1072;&#1090;&#1080;&#1089;&#1090;&#1080;&#1082;&#1072;%20&#1087;&#1086;%20&#1085;&#1072;&#1083;&#1086;&#1075;&#1086;&#1074;&#1099;&#1084;%20&#1082;&#1072;&#1085;&#1080;&#1082;&#1091;&#1083;&#1072;&#1084;2018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86;&#1080;%20&#1076;&#1086;&#1082;&#1091;&#1084;&#1077;&#1085;&#1090;&#1099;\&#1048;&#1085;&#1074;&#1077;&#1089;&#1090;&#1080;&#1094;&#1080;&#1080;\&#1048;&#1089;&#1087;&#1086;&#1083;&#1085;&#1077;&#1085;&#1080;&#1077;%20&#1047;&#1072;&#1082;&#1086;&#1085;&#1072;%202018\&#1054;&#1073;&#1098;&#1077;&#1084;%20&#1080;&#1085;&#1074;&#1077;&#1089;&#1090;&#1080;&#1094;&#1080;&#1081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86;&#1080;%20&#1076;&#1086;&#1082;&#1091;&#1084;&#1077;&#1085;&#1090;&#1099;\&#1048;&#1085;&#1074;&#1077;&#1089;&#1090;&#1080;&#1094;&#1080;&#1080;\&#1048;&#1089;&#1087;&#1086;&#1083;&#1085;&#1077;&#1085;&#1080;&#1077;%20&#1047;&#1072;&#1082;&#1086;&#1085;&#1072;%202018\&#1054;&#1073;&#1098;&#1077;&#1084;%20&#1080;&#1085;&#1074;&#1077;&#1089;&#1090;&#1080;&#1094;&#1080;&#1081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86;&#1080;%20&#1076;&#1086;&#1082;&#1091;&#1084;&#1077;&#1085;&#1090;&#1099;\&#1048;&#1085;&#1074;&#1077;&#1089;&#1090;&#1080;&#1094;&#1080;&#1080;\&#1048;&#1089;&#1087;&#1086;&#1083;&#1085;&#1077;&#1085;&#1080;&#1077;%20&#1047;&#1072;&#1082;&#1086;&#1085;&#1072;%202018\&#1054;&#1073;&#1098;&#1077;&#1084;%20&#1080;&#1085;&#1074;&#1077;&#1089;&#1090;&#1080;&#1094;&#1080;&#1081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249359281637813"/>
          <c:w val="1"/>
          <c:h val="0.50396133769795626"/>
        </c:manualLayout>
      </c:layout>
      <c:pie3DChart>
        <c:varyColors val="1"/>
        <c:ser>
          <c:idx val="0"/>
          <c:order val="0"/>
          <c:explosion val="25"/>
          <c:dPt>
            <c:idx val="1"/>
            <c:bubble3D val="0"/>
            <c:explosion val="26"/>
          </c:dPt>
          <c:dLbls>
            <c:delete val="1"/>
          </c:dLbls>
          <c:cat>
            <c:strRef>
              <c:f>Лист3!$B$36:$B$39</c:f>
              <c:strCache>
                <c:ptCount val="4"/>
                <c:pt idx="0">
                  <c:v>Производство</c:v>
                </c:pt>
                <c:pt idx="1">
                  <c:v>Социальная сфера</c:v>
                </c:pt>
                <c:pt idx="2">
                  <c:v>Научная сфера</c:v>
                </c:pt>
                <c:pt idx="3">
                  <c:v>Бытовые услуги</c:v>
                </c:pt>
              </c:strCache>
            </c:strRef>
          </c:cat>
          <c:val>
            <c:numRef>
              <c:f>Лист3!$C$36:$C$39</c:f>
              <c:numCache>
                <c:formatCode>General</c:formatCode>
                <c:ptCount val="4"/>
                <c:pt idx="0">
                  <c:v>926</c:v>
                </c:pt>
                <c:pt idx="1">
                  <c:v>702</c:v>
                </c:pt>
                <c:pt idx="2">
                  <c:v>577</c:v>
                </c:pt>
                <c:pt idx="3">
                  <c:v>540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chemeClr val="tx2"/>
                </a:solidFill>
                <a:latin typeface="Arial Cyr"/>
                <a:ea typeface="Arial Cyr"/>
                <a:cs typeface="Arial Cyr"/>
              </a:defRPr>
            </a:pPr>
            <a:r>
              <a:rPr lang="ru-RU" sz="800" b="1" i="0" u="none" strike="noStrike" baseline="0">
                <a:solidFill>
                  <a:schemeClr val="tx2"/>
                </a:solidFill>
                <a:latin typeface="Times New Roman"/>
                <a:cs typeface="Times New Roman"/>
              </a:rPr>
              <a:t>Структура инвестиций в основной капитал по Челябинской области </a:t>
            </a:r>
          </a:p>
          <a:p>
            <a:pPr>
              <a:defRPr sz="800" b="0" i="0" u="none" strike="noStrike" baseline="0">
                <a:solidFill>
                  <a:schemeClr val="tx2"/>
                </a:solidFill>
                <a:latin typeface="Arial Cyr"/>
                <a:ea typeface="Arial Cyr"/>
                <a:cs typeface="Arial Cyr"/>
              </a:defRPr>
            </a:pPr>
            <a:r>
              <a:rPr lang="ru-RU" sz="800" b="1" i="0" u="none" strike="noStrike" baseline="0">
                <a:solidFill>
                  <a:schemeClr val="tx2"/>
                </a:solidFill>
                <a:latin typeface="Times New Roman"/>
                <a:cs typeface="Times New Roman"/>
              </a:rPr>
              <a:t>в 2018 году по источникам финансирования без СМП</a:t>
            </a:r>
          </a:p>
        </c:rich>
      </c:tx>
      <c:layout>
        <c:manualLayout>
          <c:xMode val="edge"/>
          <c:yMode val="edge"/>
          <c:x val="0.15191162617088219"/>
          <c:y val="3.1200529067724813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1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930022573363439E-2"/>
          <c:y val="0.43457798582263857"/>
          <c:w val="0.97530793978066488"/>
          <c:h val="0.532613615227230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16"/>
          <c:dPt>
            <c:idx val="1"/>
            <c:bubble3D val="0"/>
            <c:explosion val="9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8673770462665097E-2"/>
                  <c:y val="-0.42216142765618864"/>
                </c:manualLayout>
              </c:layout>
              <c:tx>
                <c:rich>
                  <a:bodyPr/>
                  <a:lstStyle/>
                  <a:p>
                    <a:pPr>
                      <a:defRPr sz="5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500"/>
                      <a:t>с</a:t>
                    </a:r>
                    <a:r>
                      <a:rPr lang="ru-RU"/>
                      <a:t>обствен-ные средства
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58,5%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48088373829118E-2"/>
                  <c:y val="-2.2218777770888883E-2"/>
                </c:manualLayout>
              </c:layout>
              <c:tx>
                <c:rich>
                  <a:bodyPr/>
                  <a:lstStyle/>
                  <a:p>
                    <a:pPr>
                      <a:defRPr sz="5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500"/>
                      <a:t>з</a:t>
                    </a:r>
                    <a:r>
                      <a:rPr lang="ru-RU"/>
                      <a:t>аемные средства
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19,5%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631698690033952E-2"/>
                  <c:y val="-9.7457994915989846E-2"/>
                </c:manualLayout>
              </c:layout>
              <c:tx>
                <c:rich>
                  <a:bodyPr/>
                  <a:lstStyle/>
                  <a:p>
                    <a:pPr>
                      <a:defRPr sz="5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500"/>
                      <a:t>б</a:t>
                    </a:r>
                    <a:r>
                      <a:rPr lang="ru-RU"/>
                      <a:t>юджетные средства
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11,5%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1784362169175805E-2"/>
                  <c:y val="8.4204951743236875E-2"/>
                </c:manualLayout>
              </c:layout>
              <c:tx>
                <c:rich>
                  <a:bodyPr/>
                  <a:lstStyle/>
                  <a:p>
                    <a:pPr>
                      <a:defRPr sz="5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500"/>
                      <a:t>п</a:t>
                    </a:r>
                    <a:r>
                      <a:rPr lang="ru-RU"/>
                      <a:t>рочие
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10,5%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5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%</c:separator>
            <c:showLeaderLines val="0"/>
          </c:dLbls>
          <c:cat>
            <c:strRef>
              <c:f>Лист1!$E$22:$E$25</c:f>
              <c:strCache>
                <c:ptCount val="4"/>
                <c:pt idx="0">
                  <c:v>собственные средства</c:v>
                </c:pt>
                <c:pt idx="1">
                  <c:v>заемные средства</c:v>
                </c:pt>
                <c:pt idx="2">
                  <c:v>бюджетные средства</c:v>
                </c:pt>
                <c:pt idx="3">
                  <c:v>прочие</c:v>
                </c:pt>
              </c:strCache>
            </c:strRef>
          </c:cat>
          <c:val>
            <c:numRef>
              <c:f>Лист1!$F$22:$F$25</c:f>
              <c:numCache>
                <c:formatCode>General</c:formatCode>
                <c:ptCount val="4"/>
                <c:pt idx="0">
                  <c:v>58.5</c:v>
                </c:pt>
                <c:pt idx="1">
                  <c:v>19.5</c:v>
                </c:pt>
                <c:pt idx="2">
                  <c:v>11.5</c:v>
                </c:pt>
                <c:pt idx="3">
                  <c:v>10.5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eparator>%</c:separator>
          <c:showLeaderLines val="0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noFill/>
    <a:ln w="9525">
      <a:noFill/>
    </a:ln>
  </c:spPr>
  <c:txPr>
    <a:bodyPr/>
    <a:lstStyle/>
    <a:p>
      <a:pPr>
        <a:defRPr sz="10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 sz="800">
                <a:solidFill>
                  <a:schemeClr val="tx2"/>
                </a:solidFill>
              </a:defRPr>
            </a:pPr>
            <a:r>
              <a:rPr lang="ru-RU" sz="800">
                <a:solidFill>
                  <a:schemeClr val="tx2"/>
                </a:solidFill>
              </a:rPr>
              <a:t>Инвестиции в основной капитал в Челябинской области </a:t>
            </a:r>
          </a:p>
          <a:p>
            <a:pPr>
              <a:defRPr sz="800">
                <a:solidFill>
                  <a:schemeClr val="tx2"/>
                </a:solidFill>
              </a:defRPr>
            </a:pPr>
            <a:r>
              <a:rPr lang="ru-RU" sz="800">
                <a:solidFill>
                  <a:schemeClr val="tx2"/>
                </a:solidFill>
              </a:rPr>
              <a:t>в 2007-2018 годах (</a:t>
            </a:r>
            <a:r>
              <a:rPr lang="ru-RU" sz="800" i="1">
                <a:solidFill>
                  <a:schemeClr val="tx2"/>
                </a:solidFill>
              </a:rPr>
              <a:t>за счет всех источников финансирования</a:t>
            </a:r>
            <a:r>
              <a:rPr lang="ru-RU" sz="800">
                <a:solidFill>
                  <a:schemeClr val="tx2"/>
                </a:solidFill>
              </a:rPr>
              <a:t>)</a:t>
            </a:r>
          </a:p>
        </c:rich>
      </c:tx>
      <c:layout>
        <c:manualLayout>
          <c:xMode val="edge"/>
          <c:yMode val="edge"/>
          <c:x val="0.146270615426803"/>
          <c:y val="1.538844529679692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792085848423876E-2"/>
          <c:y val="0.14314314314314333"/>
          <c:w val="0.84808853118712269"/>
          <c:h val="0.6725322244555496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Лист1!$A$2:$B$2</c:f>
              <c:strCache>
                <c:ptCount val="1"/>
                <c:pt idx="0">
                  <c:v>Объем инвестиций в основной капитал, млн. руб.</c:v>
                </c:pt>
              </c:strCache>
            </c:strRef>
          </c:tx>
          <c:spPr>
            <a:solidFill>
              <a:srgbClr val="FFCC00"/>
            </a:solidFill>
          </c:spPr>
          <c:invertIfNegative val="0"/>
          <c:dLbls>
            <c:dLbl>
              <c:idx val="0"/>
              <c:layout>
                <c:manualLayout>
                  <c:x val="-2.6254064324049051E-3"/>
                  <c:y val="7.48215899242103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414717749833515E-3"/>
                  <c:y val="7.7297202603772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2.75078832359070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75644028103043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56440281030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3414717749833515E-3"/>
                  <c:y val="3.34594958417083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7.028112449799196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4247169663493559E-3"/>
                  <c:y val="5.00516328901510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2699788459278416E-3"/>
                  <c:y val="5.16421103099817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277813687468171E-3"/>
                  <c:y val="7.4761658890999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9587103850824617E-2"/>
                  <c:y val="2.45915469582695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8639283895483213E-2"/>
                  <c:y val="4.01745376090283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6827632461434358E-3"/>
                  <c:y val="-1.80180180180180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"/>
                  <c:y val="-2.80281856659809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6827632461435317E-3"/>
                  <c:y val="-2.00200200200200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1.3413816230717663E-3"/>
                  <c:y val="-3.0030030030030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3413816230717663E-3"/>
                  <c:y val="-4.01606425702810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500" b="1" i="0" baseline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Лист1!$C$1:$N$1</c:f>
              <c:numCache>
                <c:formatCode>General</c:formatCod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numCache>
            </c:numRef>
          </c:cat>
          <c:val>
            <c:numRef>
              <c:f>Лист1!$C$2:$N$2</c:f>
              <c:numCache>
                <c:formatCode>#,##0.0</c:formatCode>
                <c:ptCount val="12"/>
                <c:pt idx="0">
                  <c:v>130.9261000000001</c:v>
                </c:pt>
                <c:pt idx="1">
                  <c:v>181.00630000000001</c:v>
                </c:pt>
                <c:pt idx="2">
                  <c:v>145.4462</c:v>
                </c:pt>
                <c:pt idx="3">
                  <c:v>151.1215</c:v>
                </c:pt>
                <c:pt idx="4">
                  <c:v>176.5976</c:v>
                </c:pt>
                <c:pt idx="5">
                  <c:v>192.81640000000004</c:v>
                </c:pt>
                <c:pt idx="6">
                  <c:v>214.96369999999999</c:v>
                </c:pt>
                <c:pt idx="7">
                  <c:v>227.86060000000001</c:v>
                </c:pt>
                <c:pt idx="8">
                  <c:v>217.2381</c:v>
                </c:pt>
                <c:pt idx="9">
                  <c:v>198.28919999999999</c:v>
                </c:pt>
                <c:pt idx="10">
                  <c:v>198.99080000000001</c:v>
                </c:pt>
                <c:pt idx="11">
                  <c:v>259.36559999999974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4247808"/>
        <c:axId val="184249344"/>
      </c:barChart>
      <c:lineChart>
        <c:grouping val="standard"/>
        <c:varyColors val="0"/>
        <c:ser>
          <c:idx val="0"/>
          <c:order val="1"/>
          <c:tx>
            <c:strRef>
              <c:f>Лист1!$A$3:$B$3</c:f>
              <c:strCache>
                <c:ptCount val="1"/>
                <c:pt idx="0">
                  <c:v>Индекс физического объема инвестиций в основной капитал (в % к предыдущему году)</c:v>
                </c:pt>
              </c:strCache>
            </c:strRef>
          </c:tx>
          <c:spPr>
            <a:ln w="15875"/>
          </c:spPr>
          <c:marker>
            <c:symbol val="diamond"/>
            <c:size val="3"/>
          </c:marker>
          <c:dLbls>
            <c:dLbl>
              <c:idx val="0"/>
              <c:layout>
                <c:manualLayout>
                  <c:x val="-3.4295537001536786E-2"/>
                  <c:y val="3.89237264016696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8571428571428591E-2"/>
                  <c:y val="-3.3478164627011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8839704896042932E-2"/>
                  <c:y val="-6.65558296176833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807083973658201E-2"/>
                  <c:y val="-3.1959991487550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4741784037558683E-2"/>
                  <c:y val="-3.0494418619359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4674714956405096E-2"/>
                  <c:y val="-4.0273060746924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2696229872674412E-2"/>
                  <c:y val="-3.31239920311165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4553462507327451E-2"/>
                  <c:y val="4.7000917054043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1044286441806722E-2"/>
                  <c:y val="3.17989452138155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2230775257570421E-2"/>
                  <c:y val="3.4012705379040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2137444087094703E-2"/>
                  <c:y val="-4.18173481326882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6556929917342414E-2"/>
                  <c:y val="-4.25694738977299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0851777330650611E-2"/>
                  <c:y val="-0.136136136136136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8169014084507043E-2"/>
                  <c:y val="-0.1941941941941944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5486250838363554E-2"/>
                  <c:y val="-0.2442442442442444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219315895372224E-2"/>
                  <c:y val="-0.178184232994971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8169014084507043E-2"/>
                  <c:y val="-9.0361445783132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500" b="1" i="0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Лист1!$C$1:$N$1</c:f>
              <c:numCache>
                <c:formatCode>General</c:formatCod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numCache>
            </c:numRef>
          </c:cat>
          <c:val>
            <c:numRef>
              <c:f>Лист1!$C$3:$N$3</c:f>
              <c:numCache>
                <c:formatCode>#,##0.0</c:formatCode>
                <c:ptCount val="12"/>
                <c:pt idx="0">
                  <c:v>126.9</c:v>
                </c:pt>
                <c:pt idx="1">
                  <c:v>113.8</c:v>
                </c:pt>
                <c:pt idx="2">
                  <c:v>79.400000000000006</c:v>
                </c:pt>
                <c:pt idx="3">
                  <c:v>99.2</c:v>
                </c:pt>
                <c:pt idx="4">
                  <c:v>107.6</c:v>
                </c:pt>
                <c:pt idx="5">
                  <c:v>100.1</c:v>
                </c:pt>
                <c:pt idx="6">
                  <c:v>104.7</c:v>
                </c:pt>
                <c:pt idx="7">
                  <c:v>101.2</c:v>
                </c:pt>
                <c:pt idx="8">
                  <c:v>83.6</c:v>
                </c:pt>
                <c:pt idx="9">
                  <c:v>86.7</c:v>
                </c:pt>
                <c:pt idx="10">
                  <c:v>103.1</c:v>
                </c:pt>
                <c:pt idx="11">
                  <c:v>125.5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272000"/>
        <c:axId val="184273536"/>
      </c:lineChart>
      <c:catAx>
        <c:axId val="18424780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 sz="500"/>
            </a:pPr>
            <a:endParaRPr lang="ru-RU"/>
          </a:p>
        </c:txPr>
        <c:crossAx val="1842493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84249344"/>
        <c:scaling>
          <c:orientation val="minMax"/>
          <c:max val="27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500"/>
                </a:pPr>
                <a:r>
                  <a:rPr lang="ru-RU" sz="500"/>
                  <a:t>млрд. рублей</a:t>
                </a:r>
              </a:p>
            </c:rich>
          </c:tx>
          <c:layout>
            <c:manualLayout>
              <c:xMode val="edge"/>
              <c:yMode val="edge"/>
              <c:x val="6.7069081153588346E-3"/>
              <c:y val="0.45695696170508876"/>
            </c:manualLayout>
          </c:layout>
          <c:overlay val="0"/>
        </c:title>
        <c:numFmt formatCode="#,##0" sourceLinked="0"/>
        <c:majorTickMark val="cross"/>
        <c:minorTickMark val="none"/>
        <c:tickLblPos val="nextTo"/>
        <c:txPr>
          <a:bodyPr rot="0" vert="horz"/>
          <a:lstStyle/>
          <a:p>
            <a:pPr>
              <a:defRPr sz="500"/>
            </a:pPr>
            <a:endParaRPr lang="ru-RU"/>
          </a:p>
        </c:txPr>
        <c:crossAx val="184247808"/>
        <c:crosses val="autoZero"/>
        <c:crossBetween val="between"/>
      </c:valAx>
      <c:catAx>
        <c:axId val="184272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84273536"/>
        <c:crosses val="autoZero"/>
        <c:auto val="0"/>
        <c:lblAlgn val="ctr"/>
        <c:lblOffset val="100"/>
        <c:noMultiLvlLbl val="0"/>
      </c:catAx>
      <c:valAx>
        <c:axId val="184273536"/>
        <c:scaling>
          <c:orientation val="minMax"/>
          <c:max val="130"/>
          <c:min val="0"/>
        </c:scaling>
        <c:delete val="0"/>
        <c:axPos val="r"/>
        <c:title>
          <c:tx>
            <c:rich>
              <a:bodyPr/>
              <a:lstStyle/>
              <a:p>
                <a:pPr>
                  <a:defRPr sz="500">
                    <a:solidFill>
                      <a:srgbClr val="FF0000"/>
                    </a:solidFill>
                  </a:defRPr>
                </a:pPr>
                <a:r>
                  <a:rPr lang="ru-RU" sz="500">
                    <a:solidFill>
                      <a:srgbClr val="FF0000"/>
                    </a:solidFill>
                  </a:rPr>
                  <a:t>проценты</a:t>
                </a:r>
              </a:p>
            </c:rich>
          </c:tx>
          <c:layout>
            <c:manualLayout>
              <c:xMode val="edge"/>
              <c:yMode val="edge"/>
              <c:x val="0.97960423961089527"/>
              <c:y val="0.46296303323530341"/>
            </c:manualLayout>
          </c:layout>
          <c:overlay val="0"/>
        </c:title>
        <c:numFmt formatCode="#,##0" sourceLinked="0"/>
        <c:majorTickMark val="cross"/>
        <c:minorTickMark val="none"/>
        <c:tickLblPos val="nextTo"/>
        <c:txPr>
          <a:bodyPr rot="0" vert="horz"/>
          <a:lstStyle/>
          <a:p>
            <a:pPr>
              <a:defRPr sz="500"/>
            </a:pPr>
            <a:endParaRPr lang="ru-RU"/>
          </a:p>
        </c:txPr>
        <c:crossAx val="184272000"/>
        <c:crosses val="max"/>
        <c:crossBetween val="between"/>
      </c:valAx>
    </c:plotArea>
    <c:legend>
      <c:legendPos val="b"/>
      <c:layout>
        <c:manualLayout>
          <c:xMode val="edge"/>
          <c:yMode val="edge"/>
          <c:x val="0.15233967955498101"/>
          <c:y val="0.87360729498976564"/>
          <c:w val="0.75129054530497152"/>
          <c:h val="9.1263899389625508E-2"/>
        </c:manualLayout>
      </c:layout>
      <c:overlay val="0"/>
      <c:txPr>
        <a:bodyPr/>
        <a:lstStyle/>
        <a:p>
          <a:pPr>
            <a:defRPr sz="5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chemeClr val="tx2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800">
                <a:solidFill>
                  <a:schemeClr val="tx2"/>
                </a:solidFill>
              </a:rPr>
              <a:t>Видовая структура инвестиций в основной капитал 
по Челябинской области в 2018 году</a:t>
            </a:r>
          </a:p>
        </c:rich>
      </c:tx>
      <c:layout>
        <c:manualLayout>
          <c:xMode val="edge"/>
          <c:yMode val="edge"/>
          <c:x val="0.11380200860832135"/>
          <c:y val="2.9231300018265384E-3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1913616824682633"/>
          <c:w val="1"/>
          <c:h val="0.67297475092399184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20"/>
          </c:dPt>
          <c:dPt>
            <c:idx val="1"/>
            <c:bubble3D val="0"/>
            <c:explosion val="2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explosion val="3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explosion val="6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4123481043742784E-2"/>
                  <c:y val="-1.3079878569395704E-2"/>
                </c:manualLayout>
              </c:layout>
              <c:tx>
                <c:rich>
                  <a:bodyPr/>
                  <a:lstStyle/>
                  <a:p>
                    <a:pPr>
                      <a:defRPr sz="5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500"/>
                      <a:t>ж</a:t>
                    </a:r>
                    <a:r>
                      <a:rPr lang="ru-RU"/>
                      <a:t>илища
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4,1%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9686664740301988E-3"/>
                  <c:y val="0.16855164309818416"/>
                </c:manualLayout>
              </c:layout>
              <c:tx>
                <c:rich>
                  <a:bodyPr/>
                  <a:lstStyle/>
                  <a:p>
                    <a:pPr>
                      <a:defRPr sz="5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500"/>
                      <a:t>з</a:t>
                    </a:r>
                    <a:r>
                      <a:rPr lang="ru-RU"/>
                      <a:t>дания (кроме жилых) 
и соору-жения
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39,4%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9234270028173106E-2"/>
                  <c:y val="0.31332958380202502"/>
                </c:manualLayout>
              </c:layout>
              <c:tx>
                <c:rich>
                  <a:bodyPr/>
                  <a:lstStyle/>
                  <a:p>
                    <a:pPr>
                      <a:defRPr sz="5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500"/>
                      <a:t>м</a:t>
                    </a:r>
                    <a:r>
                      <a:rPr lang="ru-RU"/>
                      <a:t>ашины, оборудо-вание, трансп. средства
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49,5%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2822552110563646E-2"/>
                  <c:y val="-2.3465989944028078E-2"/>
                </c:manualLayout>
              </c:layout>
              <c:tx>
                <c:rich>
                  <a:bodyPr/>
                  <a:lstStyle/>
                  <a:p>
                    <a:pPr>
                      <a:defRPr sz="5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500"/>
                      <a:t>п</a:t>
                    </a:r>
                    <a:r>
                      <a:rPr lang="ru-RU"/>
                      <a:t>рочие
</a:t>
                    </a:r>
                    <a:r>
                      <a:rPr lang="ru-RU">
                        <a:solidFill>
                          <a:srgbClr val="FF0000"/>
                        </a:solidFill>
                      </a:rPr>
                      <a:t>7,0%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5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Лист1!$A$22:$A$25</c:f>
              <c:strCache>
                <c:ptCount val="4"/>
                <c:pt idx="0">
                  <c:v>жилища</c:v>
                </c:pt>
                <c:pt idx="1">
                  <c:v>здания (кроме жилых) и сооружения</c:v>
                </c:pt>
                <c:pt idx="2">
                  <c:v>машины, оборудование, транспортные средства, производственный и хозяйственный инвентарь</c:v>
                </c:pt>
                <c:pt idx="3">
                  <c:v>прочие</c:v>
                </c:pt>
              </c:strCache>
            </c:strRef>
          </c:cat>
          <c:val>
            <c:numRef>
              <c:f>Лист1!$B$22:$B$25</c:f>
              <c:numCache>
                <c:formatCode>0.0</c:formatCode>
                <c:ptCount val="4"/>
                <c:pt idx="0">
                  <c:v>4.0999999999999996</c:v>
                </c:pt>
                <c:pt idx="1">
                  <c:v>39.4</c:v>
                </c:pt>
                <c:pt idx="2">
                  <c:v>49.5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noFill/>
    <a:ln w="9525">
      <a:noFill/>
    </a:ln>
  </c:spPr>
  <c:txPr>
    <a:bodyPr/>
    <a:lstStyle/>
    <a:p>
      <a:pPr>
        <a:defRPr sz="10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0.56967</cdr:x>
      <cdr:y>0.03556</cdr:y>
    </cdr:from>
    <cdr:to>
      <cdr:x>0.93147</cdr:x>
      <cdr:y>0.10817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25013" y="102073"/>
          <a:ext cx="714508" cy="2083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</cdr:x>
      <cdr:y>0.15559</cdr:y>
    </cdr:from>
    <cdr:to>
      <cdr:x>0.54486</cdr:x>
      <cdr:y>0.22968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427141"/>
          <a:ext cx="1076497" cy="2034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707-бытовые услуги</a:t>
          </a:r>
        </a:p>
      </cdr:txBody>
    </cdr:sp>
  </cdr:relSizeAnchor>
  <cdr:relSizeAnchor xmlns:cdr="http://schemas.openxmlformats.org/drawingml/2006/chartDrawing">
    <cdr:from>
      <cdr:x>0.60296</cdr:x>
      <cdr:y>0.15559</cdr:y>
    </cdr:from>
    <cdr:to>
      <cdr:x>1</cdr:x>
      <cdr:y>0.22968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191645" y="446568"/>
          <a:ext cx="784091" cy="2126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800"/>
            <a:t>1026</a:t>
          </a:r>
          <a:r>
            <a:rPr lang="ru-RU" sz="800" baseline="0"/>
            <a:t> </a:t>
          </a:r>
          <a:r>
            <a:rPr lang="ru-RU" sz="800"/>
            <a:t>-производство</a:t>
          </a:r>
        </a:p>
      </cdr:txBody>
    </cdr:sp>
  </cdr:relSizeAnchor>
  <cdr:relSizeAnchor xmlns:cdr="http://schemas.openxmlformats.org/drawingml/2006/chartDrawing">
    <cdr:from>
      <cdr:x>0.52582</cdr:x>
      <cdr:y>0.65212</cdr:y>
    </cdr:from>
    <cdr:to>
      <cdr:x>1</cdr:x>
      <cdr:y>0.77807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064402" y="1790305"/>
          <a:ext cx="936852" cy="3457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800"/>
            <a:t>819- социальная</a:t>
          </a:r>
          <a:r>
            <a:rPr lang="ru-RU" sz="800" baseline="0"/>
            <a:t> сфера</a:t>
          </a:r>
          <a:endParaRPr lang="ru-RU" sz="800"/>
        </a:p>
      </cdr:txBody>
    </cdr:sp>
  </cdr:relSizeAnchor>
  <cdr:relSizeAnchor xmlns:cdr="http://schemas.openxmlformats.org/drawingml/2006/chartDrawing">
    <cdr:from>
      <cdr:x>0</cdr:x>
      <cdr:y>0.59817</cdr:y>
    </cdr:from>
    <cdr:to>
      <cdr:x>0.39704</cdr:x>
      <cdr:y>0.70782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0" y="1642192"/>
          <a:ext cx="784443" cy="3010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800" baseline="0"/>
            <a:t>693 </a:t>
          </a:r>
          <a:r>
            <a:rPr lang="ru-RU" sz="800"/>
            <a:t>-научная сфера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0E007F-0BED-4C28-ADBE-1005EAE0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tf06088944</Template>
  <TotalTime>1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НАЛОГОВОЕ СТИМУЛИРОВАНИЕ СУБЪЕКТОВ  ПРЕДПРИНИМАТЕЛЬСТВА  В ЧЕЛЯБИНСКОЙ ОБЛАСТИ</vt:lpstr>
      <vt:lpstr> </vt:lpstr>
    </vt:vector>
  </TitlesOfParts>
  <Company>Законодательное Собрание Челябинской области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НАЛОГОВОЕ СТИМУЛИРОВАНИЕ СУБЪЕКТОВ  ПРЕДПРИНИМАТЕЛЬСТВА  В ЧЕЛЯБИНСКОЙ ОБЛАСТИ</dc:title>
  <dc:creator>Май 2019 года</dc:creator>
  <cp:lastModifiedBy>Анисько Любовь Сергеевна</cp:lastModifiedBy>
  <cp:revision>2</cp:revision>
  <cp:lastPrinted>2019-05-20T10:49:00Z</cp:lastPrinted>
  <dcterms:created xsi:type="dcterms:W3CDTF">2019-06-13T05:19:00Z</dcterms:created>
  <dcterms:modified xsi:type="dcterms:W3CDTF">2019-06-13T05:19:00Z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TC060889441049</vt:lpwstr>
  </property>
</Properties>
</file>