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24" w:rsidRDefault="00DB3C24" w:rsidP="0083116D">
      <w:pPr>
        <w:jc w:val="right"/>
        <w:rPr>
          <w:b/>
          <w:sz w:val="24"/>
        </w:rPr>
      </w:pPr>
    </w:p>
    <w:p w:rsidR="00DB3C24" w:rsidRDefault="0083116D" w:rsidP="0083116D">
      <w:pPr>
        <w:jc w:val="right"/>
        <w:rPr>
          <w:b/>
          <w:i/>
          <w:sz w:val="24"/>
        </w:rPr>
      </w:pPr>
      <w:r w:rsidRPr="0083116D">
        <w:rPr>
          <w:b/>
          <w:sz w:val="24"/>
        </w:rPr>
        <w:t>ПРИЛОЖЕНИЕ</w:t>
      </w:r>
      <w:r w:rsidR="00DB3C24" w:rsidRPr="00DB3C24">
        <w:rPr>
          <w:b/>
          <w:i/>
          <w:sz w:val="24"/>
        </w:rPr>
        <w:t xml:space="preserve"> </w:t>
      </w:r>
    </w:p>
    <w:p w:rsidR="00A05354" w:rsidRDefault="00A05354" w:rsidP="0083116D">
      <w:pPr>
        <w:jc w:val="right"/>
        <w:rPr>
          <w:b/>
          <w:i/>
          <w:sz w:val="24"/>
        </w:rPr>
      </w:pPr>
    </w:p>
    <w:p w:rsidR="00916679" w:rsidRPr="0051036F" w:rsidRDefault="00DB3C24" w:rsidP="0083116D">
      <w:pPr>
        <w:jc w:val="right"/>
        <w:rPr>
          <w:b/>
          <w:sz w:val="24"/>
        </w:rPr>
      </w:pPr>
      <w:r w:rsidRPr="0051036F">
        <w:rPr>
          <w:b/>
          <w:sz w:val="24"/>
        </w:rPr>
        <w:t>к письму «О размещении информации в печатных и электронных СМИ»</w:t>
      </w:r>
    </w:p>
    <w:p w:rsidR="0051036F" w:rsidRDefault="0051036F" w:rsidP="0083116D">
      <w:pPr>
        <w:jc w:val="center"/>
        <w:rPr>
          <w:b/>
          <w:sz w:val="24"/>
        </w:rPr>
      </w:pPr>
    </w:p>
    <w:p w:rsidR="0083116D" w:rsidRDefault="0083116D" w:rsidP="0083116D">
      <w:pPr>
        <w:jc w:val="center"/>
        <w:rPr>
          <w:b/>
          <w:sz w:val="24"/>
        </w:rPr>
      </w:pPr>
      <w:r w:rsidRPr="0083116D">
        <w:rPr>
          <w:b/>
          <w:sz w:val="24"/>
        </w:rPr>
        <w:t>Информация о реализации коммерческой недвижимости</w:t>
      </w:r>
    </w:p>
    <w:p w:rsidR="0051036F" w:rsidRDefault="0051036F" w:rsidP="0051036F">
      <w:pPr>
        <w:jc w:val="center"/>
        <w:rPr>
          <w:rFonts w:cs="Arial"/>
          <w:b/>
          <w:bCs/>
          <w:sz w:val="24"/>
        </w:rPr>
      </w:pPr>
    </w:p>
    <w:p w:rsidR="0051036F" w:rsidRPr="00FF1729" w:rsidRDefault="0051036F" w:rsidP="0051036F">
      <w:pPr>
        <w:jc w:val="center"/>
        <w:rPr>
          <w:rFonts w:cs="Arial"/>
          <w:b/>
          <w:sz w:val="24"/>
        </w:rPr>
      </w:pPr>
      <w:r w:rsidRPr="00FF1729">
        <w:rPr>
          <w:rFonts w:cs="Arial"/>
          <w:b/>
          <w:bCs/>
          <w:sz w:val="24"/>
        </w:rPr>
        <w:t>ГОСТИНИЧНЫЙ КОМПЛЕКС У ГОРНОЛЫЖНОГО КУРОРТА «АДЖИГАРДАК»</w:t>
      </w:r>
    </w:p>
    <w:p w:rsidR="0051036F" w:rsidRDefault="0051036F" w:rsidP="0051036F">
      <w:pPr>
        <w:jc w:val="both"/>
        <w:rPr>
          <w:rFonts w:cs="Arial"/>
          <w:b/>
          <w:sz w:val="24"/>
        </w:rPr>
      </w:pPr>
    </w:p>
    <w:p w:rsidR="0051036F" w:rsidRDefault="0051036F" w:rsidP="0051036F">
      <w:pPr>
        <w:jc w:val="both"/>
        <w:rPr>
          <w:rFonts w:cs="Arial"/>
          <w:b/>
          <w:color w:val="000000" w:themeColor="text1"/>
          <w:sz w:val="24"/>
        </w:rPr>
      </w:pPr>
      <w:r w:rsidRPr="00FF1729">
        <w:rPr>
          <w:rFonts w:cs="Arial"/>
          <w:b/>
          <w:color w:val="000000" w:themeColor="text1"/>
          <w:sz w:val="24"/>
        </w:rPr>
        <w:t>ЦЕНА ДОГОВ</w:t>
      </w:r>
      <w:r>
        <w:rPr>
          <w:rFonts w:cs="Arial"/>
          <w:b/>
          <w:color w:val="000000" w:themeColor="text1"/>
          <w:sz w:val="24"/>
        </w:rPr>
        <w:t>О</w:t>
      </w:r>
      <w:r w:rsidRPr="00FF1729">
        <w:rPr>
          <w:rFonts w:cs="Arial"/>
          <w:b/>
          <w:color w:val="000000" w:themeColor="text1"/>
          <w:sz w:val="24"/>
        </w:rPr>
        <w:t>РНАЯ</w:t>
      </w:r>
    </w:p>
    <w:p w:rsidR="0051036F" w:rsidRPr="00FF1729" w:rsidRDefault="0051036F" w:rsidP="0051036F">
      <w:pPr>
        <w:jc w:val="both"/>
        <w:rPr>
          <w:rFonts w:cs="Arial"/>
          <w:b/>
          <w:color w:val="000000" w:themeColor="text1"/>
          <w:sz w:val="24"/>
        </w:rPr>
      </w:pPr>
    </w:p>
    <w:p w:rsidR="0051036F" w:rsidRPr="00FF1729" w:rsidRDefault="0051036F" w:rsidP="0051036F">
      <w:pPr>
        <w:jc w:val="both"/>
        <w:rPr>
          <w:rFonts w:cs="Arial"/>
          <w:sz w:val="24"/>
        </w:rPr>
      </w:pPr>
      <w:r w:rsidRPr="00FF1729">
        <w:rPr>
          <w:rFonts w:cs="Arial"/>
          <w:b/>
          <w:sz w:val="24"/>
        </w:rPr>
        <w:t>Адрес:</w:t>
      </w:r>
      <w:r w:rsidRPr="00FF1729">
        <w:rPr>
          <w:rFonts w:cs="Arial"/>
          <w:sz w:val="24"/>
        </w:rPr>
        <w:t xml:space="preserve"> Челябинская область, </w:t>
      </w:r>
      <w:proofErr w:type="spellStart"/>
      <w:r w:rsidRPr="00FF1729">
        <w:rPr>
          <w:rFonts w:cs="Arial"/>
          <w:sz w:val="24"/>
        </w:rPr>
        <w:t>Ашинский</w:t>
      </w:r>
      <w:proofErr w:type="spellEnd"/>
      <w:r w:rsidRPr="00FF1729">
        <w:rPr>
          <w:rFonts w:cs="Arial"/>
          <w:sz w:val="24"/>
        </w:rPr>
        <w:t xml:space="preserve"> район, </w:t>
      </w:r>
      <w:proofErr w:type="gramStart"/>
      <w:r w:rsidRPr="004E5CA8">
        <w:rPr>
          <w:rFonts w:cs="Arial"/>
          <w:b/>
          <w:sz w:val="24"/>
        </w:rPr>
        <w:t>г</w:t>
      </w:r>
      <w:proofErr w:type="gramEnd"/>
      <w:r w:rsidRPr="004E5CA8">
        <w:rPr>
          <w:rFonts w:cs="Arial"/>
          <w:b/>
          <w:sz w:val="24"/>
        </w:rPr>
        <w:t>. Аша, ул. Энгельса</w:t>
      </w:r>
    </w:p>
    <w:p w:rsidR="0051036F" w:rsidRPr="00FF1729" w:rsidRDefault="0051036F" w:rsidP="0051036F">
      <w:pPr>
        <w:ind w:left="-426" w:firstLine="900"/>
        <w:jc w:val="both"/>
        <w:rPr>
          <w:rFonts w:cs="Arial"/>
          <w:sz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237"/>
      </w:tblGrid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Наименование объекта</w:t>
            </w:r>
          </w:p>
        </w:tc>
        <w:tc>
          <w:tcPr>
            <w:tcW w:w="6237" w:type="dxa"/>
          </w:tcPr>
          <w:p w:rsidR="0051036F" w:rsidRPr="00FF1729" w:rsidRDefault="0051036F" w:rsidP="002D4743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9525</wp:posOffset>
                  </wp:positionV>
                  <wp:extent cx="1516380" cy="1139190"/>
                  <wp:effectExtent l="19050" t="0" r="7620" b="0"/>
                  <wp:wrapSquare wrapText="bothSides"/>
                  <wp:docPr id="4" name="Рисунок 2" descr="DSC0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1729">
              <w:rPr>
                <w:rFonts w:cs="Arial"/>
                <w:sz w:val="24"/>
              </w:rPr>
              <w:t>Двухэтажное отдельно стоящее здание с цоколем</w:t>
            </w: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Расположение, адрес</w:t>
            </w:r>
          </w:p>
        </w:tc>
        <w:tc>
          <w:tcPr>
            <w:tcW w:w="6237" w:type="dxa"/>
          </w:tcPr>
          <w:p w:rsidR="0051036F" w:rsidRPr="00FF1729" w:rsidRDefault="0051036F" w:rsidP="0051036F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 xml:space="preserve">г. Аша, ул. Энгельса,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1729">
                <w:rPr>
                  <w:rFonts w:cs="Arial"/>
                  <w:sz w:val="24"/>
                </w:rPr>
                <w:t>20 м</w:t>
              </w:r>
            </w:smartTag>
            <w:r w:rsidRPr="00FF1729">
              <w:rPr>
                <w:rFonts w:cs="Arial"/>
                <w:sz w:val="24"/>
              </w:rPr>
              <w:t xml:space="preserve"> по направлению на север от здания СТО, № 127а</w:t>
            </w: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Общая площадь застройки</w:t>
            </w:r>
          </w:p>
        </w:tc>
        <w:tc>
          <w:tcPr>
            <w:tcW w:w="6237" w:type="dxa"/>
          </w:tcPr>
          <w:p w:rsidR="0051036F" w:rsidRPr="00FF1729" w:rsidRDefault="0051036F" w:rsidP="0004134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  <w:r w:rsidR="0004134A">
              <w:rPr>
                <w:rFonts w:cs="Arial"/>
                <w:sz w:val="24"/>
              </w:rPr>
              <w:t>80,4</w:t>
            </w:r>
            <w:r w:rsidRPr="00FF1729">
              <w:rPr>
                <w:rFonts w:cs="Arial"/>
                <w:sz w:val="24"/>
              </w:rPr>
              <w:t xml:space="preserve"> м</w:t>
            </w:r>
            <w:proofErr w:type="gramStart"/>
            <w:r w:rsidRPr="00FF1729">
              <w:rPr>
                <w:rFonts w:cs="Arial"/>
                <w:sz w:val="24"/>
                <w:vertAlign w:val="superscript"/>
              </w:rPr>
              <w:t>2</w:t>
            </w:r>
            <w:proofErr w:type="gramEnd"/>
            <w:r w:rsidR="0004134A">
              <w:rPr>
                <w:rFonts w:cs="Arial"/>
                <w:sz w:val="24"/>
                <w:vertAlign w:val="superscript"/>
              </w:rPr>
              <w:t xml:space="preserve">      </w:t>
            </w: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Состояние помещений</w:t>
            </w:r>
          </w:p>
        </w:tc>
        <w:tc>
          <w:tcPr>
            <w:tcW w:w="6237" w:type="dxa"/>
          </w:tcPr>
          <w:p w:rsidR="0051036F" w:rsidRPr="00FF1729" w:rsidRDefault="0051036F" w:rsidP="002D4743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Гостиничный комплекс находится в хорошем техническом состоянии. Требуется завершение строительных работ по внутренней отделке помещений. Степень готовности: 87%.</w:t>
            </w: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rPr>
                <w:rFonts w:cs="Arial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Земельный участок под зданием</w:t>
            </w:r>
          </w:p>
        </w:tc>
        <w:tc>
          <w:tcPr>
            <w:tcW w:w="6237" w:type="dxa"/>
          </w:tcPr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 xml:space="preserve">Площадь земельного участка: 2178 кв.м. </w:t>
            </w:r>
          </w:p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Кадастровый номер: 74:03:1011066:57</w:t>
            </w:r>
          </w:p>
          <w:p w:rsidR="0051036F" w:rsidRPr="00FF1729" w:rsidRDefault="0051036F" w:rsidP="002D4743">
            <w:pPr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Земельный участок находится в аренде.</w:t>
            </w: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rPr>
                <w:rFonts w:cs="Arial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CF2EC6" w:rsidRDefault="0051036F" w:rsidP="002D47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Информация для сведения </w:t>
            </w:r>
          </w:p>
        </w:tc>
        <w:tc>
          <w:tcPr>
            <w:tcW w:w="6237" w:type="dxa"/>
          </w:tcPr>
          <w:p w:rsidR="0051036F" w:rsidRPr="00CF2EC6" w:rsidRDefault="0051036F" w:rsidP="002D4743">
            <w:pPr>
              <w:jc w:val="both"/>
              <w:rPr>
                <w:rFonts w:cs="Arial"/>
                <w:b/>
                <w:bCs/>
                <w:color w:val="000000"/>
                <w:sz w:val="24"/>
              </w:rPr>
            </w:pPr>
            <w:r w:rsidRPr="00CF2EC6">
              <w:rPr>
                <w:rFonts w:cs="Arial"/>
                <w:b/>
                <w:bCs/>
                <w:color w:val="000000"/>
                <w:sz w:val="24"/>
              </w:rPr>
              <w:t>Значимые события</w:t>
            </w:r>
          </w:p>
          <w:p w:rsidR="0051036F" w:rsidRPr="00CF2EC6" w:rsidRDefault="0051036F" w:rsidP="002D4743">
            <w:pPr>
              <w:jc w:val="both"/>
              <w:rPr>
                <w:rFonts w:cs="Arial"/>
                <w:bCs/>
                <w:color w:val="000000"/>
                <w:sz w:val="24"/>
              </w:rPr>
            </w:pPr>
            <w:r w:rsidRPr="00CF2EC6">
              <w:rPr>
                <w:rFonts w:cs="Arial"/>
                <w:bCs/>
                <w:color w:val="000000"/>
                <w:sz w:val="24"/>
              </w:rPr>
              <w:t xml:space="preserve">На расстоянии в 100 километрах от </w:t>
            </w:r>
            <w:proofErr w:type="gramStart"/>
            <w:r w:rsidRPr="00CF2EC6">
              <w:rPr>
                <w:rFonts w:cs="Arial"/>
                <w:bCs/>
                <w:color w:val="000000"/>
                <w:sz w:val="24"/>
              </w:rPr>
              <w:t>г</w:t>
            </w:r>
            <w:proofErr w:type="gramEnd"/>
            <w:r w:rsidRPr="00CF2EC6">
              <w:rPr>
                <w:rFonts w:cs="Arial"/>
                <w:bCs/>
                <w:color w:val="000000"/>
                <w:sz w:val="24"/>
              </w:rPr>
              <w:t>. Аша расположен г. Уфа, в котором в 2015</w:t>
            </w:r>
            <w:r>
              <w:rPr>
                <w:rFonts w:cs="Arial"/>
                <w:bCs/>
                <w:color w:val="000000"/>
                <w:sz w:val="24"/>
              </w:rPr>
              <w:t xml:space="preserve"> году</w:t>
            </w:r>
            <w:r w:rsidRPr="00CF2EC6">
              <w:rPr>
                <w:rFonts w:cs="Arial"/>
                <w:bCs/>
                <w:color w:val="000000"/>
                <w:sz w:val="24"/>
              </w:rPr>
              <w:t xml:space="preserve"> состоится саммит ШОС и БРИКС.  </w:t>
            </w:r>
          </w:p>
          <w:p w:rsidR="0051036F" w:rsidRDefault="0051036F" w:rsidP="002D4743">
            <w:pPr>
              <w:rPr>
                <w:rFonts w:cs="Arial"/>
                <w:b/>
                <w:sz w:val="24"/>
              </w:rPr>
            </w:pPr>
          </w:p>
          <w:p w:rsidR="0051036F" w:rsidRDefault="0051036F" w:rsidP="002D47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И</w:t>
            </w:r>
            <w:r w:rsidRPr="00CF2EC6">
              <w:rPr>
                <w:rFonts w:cs="Arial"/>
                <w:b/>
                <w:sz w:val="24"/>
              </w:rPr>
              <w:t xml:space="preserve">нформация о горнолыжном курорте </w:t>
            </w:r>
            <w:proofErr w:type="spellStart"/>
            <w:r w:rsidRPr="00CF2EC6">
              <w:rPr>
                <w:rFonts w:cs="Arial"/>
                <w:b/>
                <w:sz w:val="24"/>
              </w:rPr>
              <w:t>Аджигардак</w:t>
            </w:r>
            <w:proofErr w:type="spellEnd"/>
          </w:p>
          <w:p w:rsidR="0051036F" w:rsidRDefault="0051036F" w:rsidP="002D47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2012 году </w:t>
            </w:r>
            <w:proofErr w:type="spellStart"/>
            <w:r>
              <w:rPr>
                <w:sz w:val="24"/>
              </w:rPr>
              <w:t>Ашинскому</w:t>
            </w:r>
            <w:proofErr w:type="spellEnd"/>
            <w:r>
              <w:rPr>
                <w:sz w:val="24"/>
              </w:rPr>
              <w:t xml:space="preserve"> муниципальному району выделено из региональной казны почти 78 миллионов рублей на строительство объездной дороги, ведущей к горнолыжному курорту «</w:t>
            </w:r>
            <w:proofErr w:type="spellStart"/>
            <w:r>
              <w:rPr>
                <w:sz w:val="24"/>
              </w:rPr>
              <w:t>Аджигардак</w:t>
            </w:r>
            <w:proofErr w:type="spellEnd"/>
            <w:r>
              <w:rPr>
                <w:sz w:val="24"/>
              </w:rPr>
              <w:t>».</w:t>
            </w:r>
          </w:p>
          <w:p w:rsidR="0051036F" w:rsidRDefault="0051036F" w:rsidP="002D4743">
            <w:pPr>
              <w:jc w:val="both"/>
              <w:rPr>
                <w:rFonts w:cs="Arial"/>
                <w:sz w:val="24"/>
              </w:rPr>
            </w:pPr>
          </w:p>
          <w:p w:rsidR="0051036F" w:rsidRDefault="0051036F" w:rsidP="002D4743">
            <w:pPr>
              <w:jc w:val="both"/>
              <w:rPr>
                <w:rFonts w:cs="Arial"/>
                <w:sz w:val="24"/>
              </w:rPr>
            </w:pPr>
            <w:r w:rsidRPr="00375171">
              <w:rPr>
                <w:rFonts w:cs="Arial"/>
                <w:sz w:val="24"/>
              </w:rPr>
              <w:t>В течение нескольких лет курорт «</w:t>
            </w:r>
            <w:proofErr w:type="spellStart"/>
            <w:r w:rsidRPr="00375171">
              <w:rPr>
                <w:rFonts w:cs="Arial"/>
                <w:sz w:val="24"/>
              </w:rPr>
              <w:t>Аджигардак</w:t>
            </w:r>
            <w:proofErr w:type="spellEnd"/>
            <w:r w:rsidRPr="00375171">
              <w:rPr>
                <w:rFonts w:cs="Arial"/>
                <w:sz w:val="24"/>
              </w:rPr>
              <w:t>» должен стать одним из самых крупных на Урале. Для этого</w:t>
            </w:r>
            <w:r>
              <w:rPr>
                <w:rFonts w:cs="Arial"/>
                <w:sz w:val="24"/>
              </w:rPr>
              <w:t xml:space="preserve"> на курорте</w:t>
            </w:r>
            <w:r w:rsidRPr="003751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запланировано строительство</w:t>
            </w:r>
            <w:r w:rsidRPr="00375171">
              <w:rPr>
                <w:rFonts w:cs="Arial"/>
                <w:sz w:val="24"/>
              </w:rPr>
              <w:t xml:space="preserve"> систем</w:t>
            </w:r>
            <w:r>
              <w:rPr>
                <w:rFonts w:cs="Arial"/>
                <w:sz w:val="24"/>
              </w:rPr>
              <w:t>ы</w:t>
            </w:r>
            <w:r w:rsidRPr="00375171">
              <w:rPr>
                <w:rFonts w:cs="Arial"/>
                <w:sz w:val="24"/>
              </w:rPr>
              <w:t xml:space="preserve"> искусственного </w:t>
            </w:r>
            <w:proofErr w:type="spellStart"/>
            <w:r w:rsidRPr="00375171">
              <w:rPr>
                <w:rFonts w:cs="Arial"/>
                <w:sz w:val="24"/>
              </w:rPr>
              <w:t>оснежения</w:t>
            </w:r>
            <w:proofErr w:type="spellEnd"/>
            <w:r w:rsidRPr="00375171">
              <w:rPr>
                <w:rFonts w:cs="Arial"/>
                <w:sz w:val="24"/>
              </w:rPr>
              <w:t>, увелич</w:t>
            </w:r>
            <w:r>
              <w:rPr>
                <w:rFonts w:cs="Arial"/>
                <w:sz w:val="24"/>
              </w:rPr>
              <w:t>ение</w:t>
            </w:r>
            <w:r w:rsidRPr="00375171">
              <w:rPr>
                <w:rFonts w:cs="Arial"/>
                <w:sz w:val="24"/>
              </w:rPr>
              <w:t xml:space="preserve"> количеств</w:t>
            </w:r>
            <w:r>
              <w:rPr>
                <w:rFonts w:cs="Arial"/>
                <w:sz w:val="24"/>
              </w:rPr>
              <w:t>а</w:t>
            </w:r>
            <w:r w:rsidRPr="00375171">
              <w:rPr>
                <w:rFonts w:cs="Arial"/>
                <w:sz w:val="24"/>
              </w:rPr>
              <w:t xml:space="preserve"> трасс и подъемников</w:t>
            </w:r>
            <w:r>
              <w:rPr>
                <w:rFonts w:cs="Arial"/>
                <w:sz w:val="24"/>
              </w:rPr>
              <w:t>. Планируется</w:t>
            </w:r>
            <w:r w:rsidRPr="00375171">
              <w:rPr>
                <w:rFonts w:cs="Arial"/>
                <w:sz w:val="24"/>
              </w:rPr>
              <w:t xml:space="preserve"> довести число катающихся до пяти-шести тысяч человек в день. Из них проживать на территории комплекса одновременно смогут до 2,5 тысячи туристов.</w:t>
            </w:r>
          </w:p>
          <w:p w:rsidR="0051036F" w:rsidRDefault="0051036F" w:rsidP="002D4743">
            <w:pPr>
              <w:jc w:val="both"/>
              <w:rPr>
                <w:rFonts w:cs="Arial"/>
                <w:sz w:val="24"/>
              </w:rPr>
            </w:pPr>
          </w:p>
          <w:p w:rsidR="0051036F" w:rsidRDefault="0051036F" w:rsidP="002D4743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С</w:t>
            </w:r>
            <w:r w:rsidRPr="00375171">
              <w:rPr>
                <w:rFonts w:cs="Arial"/>
                <w:sz w:val="24"/>
              </w:rPr>
              <w:t xml:space="preserve">ущественное преимущество </w:t>
            </w:r>
            <w:proofErr w:type="spellStart"/>
            <w:r w:rsidRPr="00375171">
              <w:rPr>
                <w:rFonts w:cs="Arial"/>
                <w:sz w:val="24"/>
              </w:rPr>
              <w:t>Аджигардака</w:t>
            </w:r>
            <w:proofErr w:type="spellEnd"/>
            <w:r>
              <w:rPr>
                <w:rFonts w:cs="Arial"/>
                <w:sz w:val="24"/>
              </w:rPr>
              <w:t xml:space="preserve"> перед другими российскими курортами</w:t>
            </w:r>
            <w:r w:rsidRPr="003751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– оптимальные природные условия и достаточное количество натурального снега. С</w:t>
            </w:r>
            <w:r w:rsidRPr="00375171">
              <w:rPr>
                <w:rFonts w:cs="Arial"/>
                <w:sz w:val="24"/>
              </w:rPr>
              <w:t xml:space="preserve">клоны </w:t>
            </w:r>
            <w:r>
              <w:rPr>
                <w:rFonts w:cs="Arial"/>
                <w:sz w:val="24"/>
              </w:rPr>
              <w:t xml:space="preserve">курорта </w:t>
            </w:r>
            <w:proofErr w:type="spellStart"/>
            <w:r>
              <w:rPr>
                <w:rFonts w:cs="Arial"/>
                <w:sz w:val="24"/>
              </w:rPr>
              <w:t>Аджигардак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375171">
              <w:rPr>
                <w:rFonts w:cs="Arial"/>
                <w:sz w:val="24"/>
              </w:rPr>
              <w:t xml:space="preserve">подходят для любого уровня катания: и для начинающих, и для экспертов. Количество натурального снега на горе </w:t>
            </w:r>
            <w:proofErr w:type="spellStart"/>
            <w:r w:rsidRPr="00375171">
              <w:rPr>
                <w:rFonts w:cs="Arial"/>
                <w:sz w:val="24"/>
              </w:rPr>
              <w:t>Аджигардак</w:t>
            </w:r>
            <w:proofErr w:type="spellEnd"/>
            <w:r w:rsidRPr="00375171">
              <w:rPr>
                <w:rFonts w:cs="Arial"/>
                <w:sz w:val="24"/>
              </w:rPr>
              <w:t xml:space="preserve"> позволяет кататься по лесу, что особо привлекательно для любителей экстремального </w:t>
            </w:r>
            <w:proofErr w:type="spellStart"/>
            <w:r w:rsidRPr="00375171">
              <w:rPr>
                <w:rFonts w:cs="Arial"/>
                <w:sz w:val="24"/>
              </w:rPr>
              <w:t>внетрассового</w:t>
            </w:r>
            <w:proofErr w:type="spellEnd"/>
            <w:r w:rsidRPr="00375171">
              <w:rPr>
                <w:rFonts w:cs="Arial"/>
                <w:sz w:val="24"/>
              </w:rPr>
              <w:t xml:space="preserve"> катания. </w:t>
            </w:r>
            <w:r>
              <w:rPr>
                <w:rFonts w:cs="Arial"/>
                <w:sz w:val="24"/>
              </w:rPr>
              <w:t>Н</w:t>
            </w:r>
            <w:r w:rsidRPr="00375171">
              <w:rPr>
                <w:rFonts w:cs="Arial"/>
                <w:sz w:val="24"/>
              </w:rPr>
              <w:t xml:space="preserve">а российских горнолыжных курортах мало возможностей покататься вне трассы, потому что натурального снега в таких объемах, как </w:t>
            </w:r>
            <w:r>
              <w:rPr>
                <w:rFonts w:cs="Arial"/>
                <w:sz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</w:rPr>
              <w:t>Аджигардаке</w:t>
            </w:r>
            <w:proofErr w:type="spellEnd"/>
            <w:r w:rsidRPr="00375171">
              <w:rPr>
                <w:rFonts w:cs="Arial"/>
                <w:sz w:val="24"/>
              </w:rPr>
              <w:t xml:space="preserve"> практически нигде нет. </w:t>
            </w:r>
            <w:r>
              <w:rPr>
                <w:sz w:val="24"/>
              </w:rPr>
              <w:t xml:space="preserve"> </w:t>
            </w:r>
          </w:p>
          <w:p w:rsidR="0051036F" w:rsidRPr="003F6D32" w:rsidRDefault="0051036F" w:rsidP="002D4743">
            <w:pPr>
              <w:jc w:val="both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Источник информации: Деловой портал </w:t>
            </w:r>
            <w:proofErr w:type="spellStart"/>
            <w:r w:rsidRPr="003F6D32">
              <w:rPr>
                <w:sz w:val="24"/>
              </w:rPr>
              <w:t>Chel.ru</w:t>
            </w:r>
            <w:proofErr w:type="spellEnd"/>
          </w:p>
        </w:tc>
      </w:tr>
      <w:tr w:rsidR="0051036F" w:rsidRPr="00FF1729" w:rsidTr="0051036F">
        <w:tc>
          <w:tcPr>
            <w:tcW w:w="3544" w:type="dxa"/>
          </w:tcPr>
          <w:p w:rsidR="0051036F" w:rsidRDefault="0051036F" w:rsidP="002D47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CF2EC6" w:rsidRDefault="0051036F" w:rsidP="002D4743">
            <w:pPr>
              <w:jc w:val="both"/>
              <w:rPr>
                <w:rFonts w:cs="Arial"/>
                <w:b/>
                <w:bCs/>
                <w:color w:val="000000"/>
                <w:sz w:val="24"/>
              </w:rPr>
            </w:pPr>
          </w:p>
        </w:tc>
      </w:tr>
      <w:tr w:rsidR="0051036F" w:rsidRPr="00FF1729" w:rsidTr="0051036F">
        <w:tc>
          <w:tcPr>
            <w:tcW w:w="3544" w:type="dxa"/>
          </w:tcPr>
          <w:p w:rsidR="0051036F" w:rsidRPr="00FF1729" w:rsidRDefault="0051036F" w:rsidP="002D4743">
            <w:pPr>
              <w:jc w:val="both"/>
              <w:outlineLvl w:val="0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Контактное лицо</w:t>
            </w:r>
          </w:p>
          <w:p w:rsidR="0051036F" w:rsidRPr="00FF1729" w:rsidRDefault="0051036F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</w:tcPr>
          <w:p w:rsidR="0051036F" w:rsidRPr="00FF1729" w:rsidRDefault="0051036F" w:rsidP="002D4743">
            <w:pPr>
              <w:rPr>
                <w:rFonts w:cs="Arial"/>
                <w:b/>
                <w:noProof/>
                <w:color w:val="000000" w:themeColor="text1"/>
                <w:sz w:val="24"/>
              </w:rPr>
            </w:pPr>
            <w:r w:rsidRPr="00FF1729">
              <w:rPr>
                <w:rFonts w:cs="Arial"/>
                <w:b/>
                <w:noProof/>
                <w:color w:val="000000" w:themeColor="text1"/>
                <w:sz w:val="24"/>
              </w:rPr>
              <w:t>Куриленко Вера Георгиевна</w:t>
            </w:r>
          </w:p>
          <w:p w:rsidR="0051036F" w:rsidRPr="00FF1729" w:rsidRDefault="0051036F" w:rsidP="002D4743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тел. (351) 267-08-05, 267-08-42, 267-08-46, 267-08-47</w:t>
            </w:r>
          </w:p>
          <w:p w:rsidR="0051036F" w:rsidRDefault="0051036F" w:rsidP="002D4743">
            <w:pPr>
              <w:rPr>
                <w:rFonts w:cs="Arial"/>
                <w:sz w:val="24"/>
              </w:rPr>
            </w:pPr>
            <w:proofErr w:type="spellStart"/>
            <w:r w:rsidRPr="00375171">
              <w:rPr>
                <w:rFonts w:cs="Arial"/>
                <w:sz w:val="24"/>
                <w:lang w:val="en-US"/>
              </w:rPr>
              <w:t>kurilenko</w:t>
            </w:r>
            <w:proofErr w:type="spellEnd"/>
            <w:r w:rsidRPr="00375171">
              <w:rPr>
                <w:rFonts w:cs="Arial"/>
                <w:sz w:val="24"/>
              </w:rPr>
              <w:t>@</w:t>
            </w:r>
            <w:proofErr w:type="spellStart"/>
            <w:r w:rsidRPr="00375171">
              <w:rPr>
                <w:rFonts w:cs="Arial"/>
                <w:sz w:val="24"/>
                <w:lang w:val="en-US"/>
              </w:rPr>
              <w:t>uralliga</w:t>
            </w:r>
            <w:proofErr w:type="spellEnd"/>
            <w:r w:rsidRPr="00375171">
              <w:rPr>
                <w:rFonts w:cs="Arial"/>
                <w:sz w:val="24"/>
              </w:rPr>
              <w:t>.</w:t>
            </w:r>
            <w:proofErr w:type="spellStart"/>
            <w:r w:rsidRPr="00375171">
              <w:rPr>
                <w:rFonts w:cs="Arial"/>
                <w:sz w:val="24"/>
                <w:lang w:val="en-US"/>
              </w:rPr>
              <w:t>ru</w:t>
            </w:r>
            <w:proofErr w:type="spellEnd"/>
          </w:p>
          <w:p w:rsidR="0051036F" w:rsidRPr="00FF1729" w:rsidRDefault="0051036F" w:rsidP="002D4743">
            <w:pPr>
              <w:ind w:left="34"/>
              <w:jc w:val="both"/>
              <w:outlineLvl w:val="0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ЗАО Коммерческий банк «УРАЛЛИГА»</w:t>
            </w:r>
          </w:p>
          <w:p w:rsidR="0051036F" w:rsidRPr="00FF1729" w:rsidRDefault="0051036F" w:rsidP="002D4743">
            <w:pPr>
              <w:ind w:left="34"/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Режим работы: 8:30-17:30</w:t>
            </w:r>
          </w:p>
          <w:p w:rsidR="0051036F" w:rsidRPr="00FF1729" w:rsidRDefault="0051036F" w:rsidP="002D4743">
            <w:pPr>
              <w:ind w:left="34"/>
              <w:jc w:val="both"/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454091 г"/>
              </w:smartTagPr>
              <w:r w:rsidRPr="00FF1729">
                <w:rPr>
                  <w:rFonts w:cs="Arial"/>
                  <w:sz w:val="24"/>
                </w:rPr>
                <w:t>454091 г</w:t>
              </w:r>
            </w:smartTag>
            <w:r w:rsidRPr="00FF1729">
              <w:rPr>
                <w:rFonts w:cs="Arial"/>
                <w:sz w:val="24"/>
              </w:rPr>
              <w:t>. Челябинск, ул. Свободы, 83</w:t>
            </w:r>
          </w:p>
          <w:p w:rsidR="0051036F" w:rsidRPr="00375171" w:rsidRDefault="0051036F" w:rsidP="002D4743">
            <w:pPr>
              <w:ind w:left="34"/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  <w:lang w:val="en-US"/>
              </w:rPr>
              <w:t>www</w:t>
            </w:r>
            <w:r w:rsidRPr="00FF1729">
              <w:rPr>
                <w:rFonts w:cs="Arial"/>
                <w:sz w:val="24"/>
              </w:rPr>
              <w:t>.</w:t>
            </w:r>
            <w:proofErr w:type="spellStart"/>
            <w:r w:rsidRPr="00FF1729">
              <w:rPr>
                <w:rFonts w:cs="Arial"/>
                <w:sz w:val="24"/>
                <w:lang w:val="en-US"/>
              </w:rPr>
              <w:t>uralliga</w:t>
            </w:r>
            <w:proofErr w:type="spellEnd"/>
            <w:r w:rsidRPr="00FF1729">
              <w:rPr>
                <w:rFonts w:cs="Arial"/>
                <w:sz w:val="24"/>
              </w:rPr>
              <w:t>.</w:t>
            </w:r>
            <w:proofErr w:type="spellStart"/>
            <w:r w:rsidRPr="00FF1729">
              <w:rPr>
                <w:rFonts w:cs="Arial"/>
                <w:sz w:val="24"/>
                <w:lang w:val="en-US"/>
              </w:rPr>
              <w:t>ru</w:t>
            </w:r>
            <w:proofErr w:type="spellEnd"/>
          </w:p>
        </w:tc>
      </w:tr>
    </w:tbl>
    <w:p w:rsidR="0051036F" w:rsidRPr="00FF1729" w:rsidRDefault="0051036F" w:rsidP="0051036F">
      <w:pPr>
        <w:jc w:val="both"/>
        <w:rPr>
          <w:sz w:val="24"/>
        </w:rPr>
      </w:pPr>
    </w:p>
    <w:p w:rsidR="0051036F" w:rsidRDefault="0051036F" w:rsidP="0083116D">
      <w:pPr>
        <w:jc w:val="center"/>
        <w:rPr>
          <w:b/>
          <w:sz w:val="24"/>
        </w:rPr>
      </w:pPr>
    </w:p>
    <w:p w:rsidR="0051036F" w:rsidRPr="0083116D" w:rsidRDefault="0051036F" w:rsidP="0083116D">
      <w:pPr>
        <w:jc w:val="center"/>
        <w:rPr>
          <w:b/>
          <w:sz w:val="24"/>
        </w:rPr>
      </w:pPr>
    </w:p>
    <w:p w:rsidR="00916679" w:rsidRDefault="00916679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A05354" w:rsidRDefault="00A05354" w:rsidP="00D46016">
      <w:pPr>
        <w:jc w:val="both"/>
        <w:rPr>
          <w:sz w:val="24"/>
        </w:rPr>
      </w:pPr>
    </w:p>
    <w:p w:rsidR="00A05354" w:rsidRDefault="00A05354" w:rsidP="00D46016">
      <w:pPr>
        <w:jc w:val="both"/>
        <w:rPr>
          <w:sz w:val="24"/>
        </w:rPr>
      </w:pPr>
    </w:p>
    <w:p w:rsidR="00A05354" w:rsidRDefault="00A05354" w:rsidP="00D46016">
      <w:pPr>
        <w:jc w:val="both"/>
        <w:rPr>
          <w:sz w:val="24"/>
        </w:rPr>
      </w:pPr>
    </w:p>
    <w:p w:rsidR="00A05354" w:rsidRDefault="00A05354" w:rsidP="00D46016">
      <w:pPr>
        <w:jc w:val="both"/>
        <w:rPr>
          <w:sz w:val="24"/>
        </w:rPr>
      </w:pPr>
    </w:p>
    <w:p w:rsidR="0051036F" w:rsidRDefault="0051036F" w:rsidP="00D46016">
      <w:pPr>
        <w:jc w:val="both"/>
        <w:rPr>
          <w:sz w:val="24"/>
        </w:rPr>
      </w:pPr>
    </w:p>
    <w:p w:rsidR="0051036F" w:rsidRPr="00FF1729" w:rsidRDefault="0051036F" w:rsidP="00D46016">
      <w:pPr>
        <w:jc w:val="both"/>
        <w:rPr>
          <w:sz w:val="24"/>
        </w:rPr>
      </w:pPr>
    </w:p>
    <w:p w:rsidR="00916679" w:rsidRPr="004125EA" w:rsidRDefault="004125EA" w:rsidP="001C6D37">
      <w:pPr>
        <w:spacing w:after="138"/>
        <w:jc w:val="center"/>
        <w:outlineLvl w:val="0"/>
        <w:rPr>
          <w:rFonts w:cs="Arial"/>
          <w:b/>
          <w:color w:val="000000"/>
          <w:kern w:val="36"/>
          <w:sz w:val="24"/>
        </w:rPr>
      </w:pPr>
      <w:r w:rsidRPr="004125EA">
        <w:rPr>
          <w:rFonts w:cs="Arial"/>
          <w:b/>
          <w:color w:val="000000"/>
          <w:kern w:val="36"/>
          <w:sz w:val="24"/>
        </w:rPr>
        <w:t xml:space="preserve">ТРЕХЭТАЖНОЕ ЗДАНИЕ (ТОРГОВО-ОФИСНАЯ ПЛОЩАДЬ) В </w:t>
      </w:r>
      <w:r w:rsidRPr="004125EA">
        <w:rPr>
          <w:rFonts w:cs="Arial"/>
          <w:b/>
          <w:color w:val="000000"/>
          <w:sz w:val="24"/>
        </w:rPr>
        <w:t>Г. РОСТОВ-НА-ДОНУ</w:t>
      </w:r>
    </w:p>
    <w:p w:rsidR="006520FB" w:rsidRPr="00DB3C24" w:rsidRDefault="004125EA" w:rsidP="00DB3C24">
      <w:pPr>
        <w:spacing w:after="161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Ц</w:t>
      </w:r>
      <w:r w:rsidRPr="00FF1729">
        <w:rPr>
          <w:rFonts w:cs="Arial"/>
          <w:b/>
          <w:bCs/>
          <w:color w:val="000000"/>
          <w:sz w:val="24"/>
        </w:rPr>
        <w:t xml:space="preserve">ЕНА </w:t>
      </w:r>
      <w:r w:rsidRPr="004125EA">
        <w:rPr>
          <w:rFonts w:cs="Arial"/>
          <w:b/>
          <w:bCs/>
          <w:iCs/>
          <w:sz w:val="24"/>
        </w:rPr>
        <w:t>55 МЛН. РУБ.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804"/>
      </w:tblGrid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Наименование объекта</w:t>
            </w:r>
          </w:p>
        </w:tc>
        <w:tc>
          <w:tcPr>
            <w:tcW w:w="6804" w:type="dxa"/>
          </w:tcPr>
          <w:p w:rsidR="006520FB" w:rsidRPr="009E5BFD" w:rsidRDefault="009E5BFD" w:rsidP="009E5BFD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 xml:space="preserve">Трехэтажное здание (торгово-офисная площадь) площадью 711,2 кв.м. </w:t>
            </w:r>
            <w:r>
              <w:rPr>
                <w:rFonts w:cs="Arial"/>
                <w:color w:val="000000"/>
                <w:sz w:val="24"/>
              </w:rPr>
              <w:t xml:space="preserve">с земельным участком </w:t>
            </w:r>
            <w:r w:rsidRPr="00FF1729">
              <w:rPr>
                <w:rFonts w:cs="Arial"/>
                <w:color w:val="000000"/>
                <w:sz w:val="24"/>
              </w:rPr>
              <w:t>площадью 274 кв.м.</w:t>
            </w:r>
          </w:p>
        </w:tc>
      </w:tr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804" w:type="dxa"/>
          </w:tcPr>
          <w:p w:rsidR="006520FB" w:rsidRPr="00FF1729" w:rsidRDefault="006520FB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Расположение, адрес</w:t>
            </w:r>
          </w:p>
        </w:tc>
        <w:tc>
          <w:tcPr>
            <w:tcW w:w="6804" w:type="dxa"/>
          </w:tcPr>
          <w:p w:rsidR="006520FB" w:rsidRPr="00FF1729" w:rsidRDefault="006520FB" w:rsidP="006520FB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г. Ростов-на-Дону, Пролетарский район, пер</w:t>
            </w:r>
            <w:proofErr w:type="gramStart"/>
            <w:r w:rsidRPr="00FF1729">
              <w:rPr>
                <w:rFonts w:cs="Arial"/>
                <w:color w:val="000000"/>
                <w:sz w:val="24"/>
              </w:rPr>
              <w:t>.К</w:t>
            </w:r>
            <w:proofErr w:type="gramEnd"/>
            <w:r w:rsidRPr="00FF1729">
              <w:rPr>
                <w:rFonts w:cs="Arial"/>
                <w:color w:val="000000"/>
                <w:sz w:val="24"/>
              </w:rPr>
              <w:t>онтактный, дом 95, корпус 1</w:t>
            </w:r>
          </w:p>
        </w:tc>
      </w:tr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804" w:type="dxa"/>
          </w:tcPr>
          <w:p w:rsidR="006520FB" w:rsidRPr="00FF1729" w:rsidRDefault="006520FB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F1729">
              <w:rPr>
                <w:b/>
                <w:bCs/>
                <w:color w:val="000000"/>
                <w:sz w:val="24"/>
              </w:rPr>
              <w:t>Описание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6520FB" w:rsidRPr="00FF1729" w:rsidRDefault="006520FB" w:rsidP="002D47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804" w:type="dxa"/>
          </w:tcPr>
          <w:p w:rsidR="006520FB" w:rsidRDefault="00DB3C24" w:rsidP="00DB3C24">
            <w:pPr>
              <w:spacing w:after="161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4187825</wp:posOffset>
                  </wp:positionV>
                  <wp:extent cx="1635760" cy="1221105"/>
                  <wp:effectExtent l="19050" t="0" r="2540" b="0"/>
                  <wp:wrapSquare wrapText="bothSides"/>
                  <wp:docPr id="8" name="Рисунок 4" descr="http://www.uralliga.ru/pics/uploads/zalog/3-et_zdanie_Rostov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ralliga.ru/pics/uploads/zalog/3-et_zdanie_Rostov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22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4215130</wp:posOffset>
                  </wp:positionV>
                  <wp:extent cx="1591310" cy="1193800"/>
                  <wp:effectExtent l="19050" t="0" r="8890" b="0"/>
                  <wp:wrapSquare wrapText="bothSides"/>
                  <wp:docPr id="10" name="Рисунок 5" descr="http://www.uralliga.ru/pics/uploads/zalog/3-et_zdanie_Rostov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ralliga.ru/pics/uploads/zalog/3-et_zdanie_Rostov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5BFD" w:rsidRPr="00FF1729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15875</wp:posOffset>
                  </wp:positionV>
                  <wp:extent cx="1425575" cy="1426210"/>
                  <wp:effectExtent l="19050" t="0" r="3175" b="0"/>
                  <wp:wrapSquare wrapText="bothSides"/>
                  <wp:docPr id="1" name="Рисунок 3" descr="Трехэтажное здание (торгово-офисная площадь)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хэтажное здание (торгово-офисная площадь)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5BFD" w:rsidRPr="00FF1729">
              <w:rPr>
                <w:rFonts w:cs="Arial"/>
                <w:color w:val="000000"/>
                <w:sz w:val="24"/>
              </w:rPr>
              <w:t>Здание расположено в шаговой доступности от одной из центральных улиц города – проспекта Шолохова, который характеризуется высоким транспортным потоком: по проспекту постоянно курсирует общественный транспорт и маршрутные такси. Подъезд к объекту осуществляется по ул</w:t>
            </w:r>
            <w:proofErr w:type="gramStart"/>
            <w:r w:rsidR="009E5BFD" w:rsidRPr="00FF1729">
              <w:rPr>
                <w:rFonts w:cs="Arial"/>
                <w:color w:val="000000"/>
                <w:sz w:val="24"/>
              </w:rPr>
              <w:t>.К</w:t>
            </w:r>
            <w:proofErr w:type="gramEnd"/>
            <w:r w:rsidR="009E5BFD" w:rsidRPr="00FF1729">
              <w:rPr>
                <w:rFonts w:cs="Arial"/>
                <w:color w:val="000000"/>
                <w:sz w:val="24"/>
              </w:rPr>
              <w:t xml:space="preserve">оммунаров, ул.Вяземской и </w:t>
            </w:r>
            <w:proofErr w:type="spellStart"/>
            <w:r w:rsidR="009E5BFD" w:rsidRPr="00FF1729">
              <w:rPr>
                <w:rFonts w:cs="Arial"/>
                <w:color w:val="000000"/>
                <w:sz w:val="24"/>
              </w:rPr>
              <w:t>пр-кту</w:t>
            </w:r>
            <w:proofErr w:type="spellEnd"/>
            <w:r w:rsidR="009E5BFD" w:rsidRPr="00FF1729">
              <w:rPr>
                <w:rFonts w:cs="Arial"/>
                <w:color w:val="000000"/>
                <w:sz w:val="24"/>
              </w:rPr>
              <w:t xml:space="preserve"> Шолохова. Объект имеет прямой выход на </w:t>
            </w:r>
            <w:proofErr w:type="spellStart"/>
            <w:r w:rsidR="009E5BFD" w:rsidRPr="00FF1729">
              <w:rPr>
                <w:rFonts w:cs="Arial"/>
                <w:color w:val="000000"/>
                <w:sz w:val="24"/>
              </w:rPr>
              <w:t>пр-кт</w:t>
            </w:r>
            <w:proofErr w:type="spellEnd"/>
            <w:r w:rsidR="009E5BFD" w:rsidRPr="00FF1729">
              <w:rPr>
                <w:rFonts w:cs="Arial"/>
                <w:color w:val="000000"/>
                <w:sz w:val="24"/>
              </w:rPr>
              <w:t xml:space="preserve"> Шолохова, далее на Октябрьскую площадь и пригородный автовокзал. Около объекта недвижимости оборудованы </w:t>
            </w:r>
            <w:proofErr w:type="spellStart"/>
            <w:r w:rsidR="009E5BFD" w:rsidRPr="00FF1729">
              <w:rPr>
                <w:rFonts w:cs="Arial"/>
                <w:color w:val="000000"/>
                <w:sz w:val="24"/>
              </w:rPr>
              <w:t>автостояночные</w:t>
            </w:r>
            <w:proofErr w:type="spellEnd"/>
            <w:r w:rsidR="009E5BFD" w:rsidRPr="00FF1729">
              <w:rPr>
                <w:rFonts w:cs="Arial"/>
                <w:color w:val="000000"/>
                <w:sz w:val="24"/>
              </w:rPr>
              <w:t xml:space="preserve"> карманы. Инфраструктура района достаточно развита: рядом объекты торговли и соцкультбыта, магазины, кафе и т.д. Внутреннее состояние отделки – хорошее. </w:t>
            </w:r>
            <w:proofErr w:type="gramStart"/>
            <w:r w:rsidR="009E5BFD" w:rsidRPr="00FF1729">
              <w:rPr>
                <w:rFonts w:cs="Arial"/>
                <w:color w:val="000000"/>
                <w:sz w:val="24"/>
              </w:rPr>
              <w:t>Произведен ремонт: стены подготовлены под качественную чистовую отделку; пол – кафельный; потолок – подвесной; светильники – растровые; окна – пластиковый стеклопакет.</w:t>
            </w:r>
            <w:proofErr w:type="gramEnd"/>
            <w:r w:rsidR="009E5BFD" w:rsidRPr="00FF1729">
              <w:rPr>
                <w:rFonts w:cs="Arial"/>
                <w:color w:val="000000"/>
                <w:sz w:val="24"/>
              </w:rPr>
              <w:t xml:space="preserve"> Помещение оборудовано системой вентиляции, установлена общая система кондиционирования.</w:t>
            </w:r>
          </w:p>
          <w:p w:rsidR="00DB3C24" w:rsidRPr="00DB3C24" w:rsidRDefault="00DB3C24" w:rsidP="00DB3C24">
            <w:pPr>
              <w:spacing w:after="161"/>
              <w:jc w:val="both"/>
              <w:rPr>
                <w:rFonts w:cs="Arial"/>
                <w:color w:val="000000"/>
                <w:sz w:val="24"/>
              </w:rPr>
            </w:pPr>
          </w:p>
        </w:tc>
      </w:tr>
      <w:tr w:rsidR="006520FB" w:rsidRPr="00FF1729" w:rsidTr="0051036F">
        <w:tc>
          <w:tcPr>
            <w:tcW w:w="3119" w:type="dxa"/>
          </w:tcPr>
          <w:p w:rsidR="006520FB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804" w:type="dxa"/>
          </w:tcPr>
          <w:p w:rsidR="006520FB" w:rsidRPr="00FF1729" w:rsidRDefault="006520FB" w:rsidP="002D4743">
            <w:pPr>
              <w:rPr>
                <w:rFonts w:cs="Arial"/>
                <w:sz w:val="24"/>
              </w:rPr>
            </w:pPr>
          </w:p>
        </w:tc>
      </w:tr>
      <w:tr w:rsidR="006520FB" w:rsidRPr="00FF1729" w:rsidTr="0051036F">
        <w:trPr>
          <w:trHeight w:val="567"/>
        </w:trPr>
        <w:tc>
          <w:tcPr>
            <w:tcW w:w="3119" w:type="dxa"/>
          </w:tcPr>
          <w:p w:rsidR="006520FB" w:rsidRPr="00FF1729" w:rsidRDefault="006520FB" w:rsidP="002D4743">
            <w:pPr>
              <w:tabs>
                <w:tab w:val="left" w:pos="1134"/>
              </w:tabs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Кадастровые номера объек</w:t>
            </w:r>
            <w:r>
              <w:rPr>
                <w:rFonts w:cs="Arial"/>
                <w:b/>
                <w:sz w:val="24"/>
              </w:rPr>
              <w:t xml:space="preserve">тов недвижимости </w:t>
            </w:r>
          </w:p>
        </w:tc>
        <w:tc>
          <w:tcPr>
            <w:tcW w:w="6804" w:type="dxa"/>
          </w:tcPr>
          <w:p w:rsidR="006520FB" w:rsidRPr="00FF1729" w:rsidRDefault="006520FB" w:rsidP="006520FB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 xml:space="preserve">Кадастровый номер здания </w:t>
            </w:r>
          </w:p>
          <w:p w:rsidR="006520FB" w:rsidRDefault="006520FB" w:rsidP="002D4743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61:44:03 00 00:0000:690/1</w:t>
            </w:r>
            <w:proofErr w:type="gramStart"/>
            <w:r w:rsidRPr="00FF1729">
              <w:rPr>
                <w:rFonts w:cs="Arial"/>
                <w:color w:val="000000"/>
                <w:sz w:val="24"/>
              </w:rPr>
              <w:t>/Д</w:t>
            </w:r>
            <w:proofErr w:type="gramEnd"/>
            <w:r w:rsidRPr="00FF1729">
              <w:rPr>
                <w:rFonts w:cs="Arial"/>
                <w:color w:val="000000"/>
                <w:sz w:val="24"/>
              </w:rPr>
              <w:t>:0/354507.</w:t>
            </w:r>
          </w:p>
          <w:p w:rsidR="006520FB" w:rsidRPr="00FF1729" w:rsidRDefault="006520FB" w:rsidP="006520FB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Кадастровый номер земельного участка 61:44:03 14 10:0023</w:t>
            </w:r>
          </w:p>
          <w:p w:rsidR="006520FB" w:rsidRPr="006520FB" w:rsidRDefault="006520FB" w:rsidP="006520FB">
            <w:pPr>
              <w:spacing w:after="161"/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Земельный участок и здание находятся в собственност</w:t>
            </w:r>
            <w:r>
              <w:rPr>
                <w:rFonts w:cs="Arial"/>
                <w:color w:val="000000"/>
                <w:sz w:val="24"/>
              </w:rPr>
              <w:t>и</w:t>
            </w:r>
          </w:p>
        </w:tc>
      </w:tr>
      <w:tr w:rsidR="004125EA" w:rsidRPr="00FF1729" w:rsidTr="0051036F">
        <w:tc>
          <w:tcPr>
            <w:tcW w:w="3119" w:type="dxa"/>
          </w:tcPr>
          <w:p w:rsidR="004125EA" w:rsidRPr="00FF1729" w:rsidRDefault="004125EA" w:rsidP="004125EA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b/>
                <w:bCs/>
                <w:color w:val="000000"/>
                <w:sz w:val="24"/>
              </w:rPr>
              <w:t>Контактные лица:</w:t>
            </w:r>
          </w:p>
          <w:p w:rsidR="004125EA" w:rsidRPr="00FF1729" w:rsidRDefault="004125EA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804" w:type="dxa"/>
          </w:tcPr>
          <w:p w:rsidR="004125EA" w:rsidRPr="00FF1729" w:rsidRDefault="004125EA" w:rsidP="004125EA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Мельникова Нина Михайловна</w:t>
            </w:r>
          </w:p>
          <w:p w:rsidR="004125EA" w:rsidRPr="00FF1729" w:rsidRDefault="004125EA" w:rsidP="004125EA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Тел.: (351) 267-07-36</w:t>
            </w:r>
          </w:p>
          <w:p w:rsidR="004125EA" w:rsidRPr="00FF1729" w:rsidRDefault="004125EA" w:rsidP="004125EA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Куриленко Вера Георгиевна</w:t>
            </w:r>
          </w:p>
          <w:p w:rsidR="004125EA" w:rsidRPr="00FF1729" w:rsidRDefault="004125EA" w:rsidP="004125EA">
            <w:pPr>
              <w:rPr>
                <w:rFonts w:cs="Arial"/>
                <w:color w:val="000000"/>
                <w:sz w:val="24"/>
              </w:rPr>
            </w:pPr>
            <w:r w:rsidRPr="00FF1729">
              <w:rPr>
                <w:rFonts w:cs="Arial"/>
                <w:color w:val="000000"/>
                <w:sz w:val="24"/>
              </w:rPr>
              <w:t>Тел.: (351) 267-08-05</w:t>
            </w:r>
          </w:p>
          <w:p w:rsidR="004125EA" w:rsidRPr="00FF1729" w:rsidRDefault="004125EA" w:rsidP="004125EA">
            <w:pPr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kurilenko@uralliga.ru</w:t>
            </w:r>
          </w:p>
          <w:p w:rsidR="004125EA" w:rsidRPr="00FF1729" w:rsidRDefault="004125EA" w:rsidP="0051036F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Режим работы: 8:30-17:30</w:t>
            </w:r>
            <w:r w:rsidR="0051036F">
              <w:rPr>
                <w:rFonts w:cs="Arial"/>
                <w:sz w:val="24"/>
              </w:rPr>
              <w:t>.</w:t>
            </w:r>
            <w:r w:rsidRPr="00FF1729">
              <w:rPr>
                <w:rFonts w:cs="Arial"/>
                <w:sz w:val="24"/>
              </w:rPr>
              <w:t xml:space="preserve"> ЗАО Коммерческий банк «УРАЛЛИГА»</w:t>
            </w:r>
            <w:r w:rsidR="0051036F">
              <w:rPr>
                <w:rFonts w:cs="Arial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91 г"/>
              </w:smartTagPr>
              <w:r w:rsidRPr="00FF1729">
                <w:rPr>
                  <w:rFonts w:cs="Arial"/>
                  <w:sz w:val="24"/>
                </w:rPr>
                <w:t>454091 г</w:t>
              </w:r>
            </w:smartTag>
            <w:r w:rsidRPr="00FF1729">
              <w:rPr>
                <w:rFonts w:cs="Arial"/>
                <w:sz w:val="24"/>
              </w:rPr>
              <w:t>. Челябинск, ул. Свободы, 83</w:t>
            </w:r>
          </w:p>
        </w:tc>
      </w:tr>
    </w:tbl>
    <w:p w:rsidR="004125EA" w:rsidRDefault="004125EA" w:rsidP="00916679">
      <w:pPr>
        <w:rPr>
          <w:rFonts w:cs="Arial"/>
          <w:color w:val="000000"/>
          <w:sz w:val="24"/>
        </w:rPr>
      </w:pPr>
    </w:p>
    <w:p w:rsidR="00916679" w:rsidRDefault="001C6D37" w:rsidP="001C6D37">
      <w:pPr>
        <w:jc w:val="center"/>
        <w:outlineLvl w:val="0"/>
        <w:rPr>
          <w:b/>
          <w:color w:val="000000"/>
          <w:kern w:val="36"/>
          <w:sz w:val="24"/>
        </w:rPr>
      </w:pPr>
      <w:r w:rsidRPr="00FF1729">
        <w:rPr>
          <w:b/>
          <w:color w:val="000000"/>
          <w:kern w:val="36"/>
          <w:sz w:val="24"/>
        </w:rPr>
        <w:t>БАЗА ОТДЫХА НА ОЗЕРЕ КУРГИ</w:t>
      </w:r>
    </w:p>
    <w:p w:rsidR="0083116D" w:rsidRDefault="0083116D" w:rsidP="001C6D37">
      <w:pPr>
        <w:jc w:val="center"/>
        <w:outlineLvl w:val="0"/>
        <w:rPr>
          <w:b/>
          <w:color w:val="000000"/>
          <w:kern w:val="36"/>
          <w:sz w:val="24"/>
        </w:rPr>
      </w:pPr>
    </w:p>
    <w:p w:rsidR="0083116D" w:rsidRPr="00FF1729" w:rsidRDefault="0083116D" w:rsidP="0083116D">
      <w:pPr>
        <w:jc w:val="both"/>
        <w:rPr>
          <w:rFonts w:cs="Arial"/>
          <w:b/>
          <w:color w:val="000000" w:themeColor="text1"/>
          <w:sz w:val="24"/>
        </w:rPr>
      </w:pPr>
      <w:r w:rsidRPr="00FF1729">
        <w:rPr>
          <w:rFonts w:cs="Arial"/>
          <w:b/>
          <w:color w:val="000000" w:themeColor="text1"/>
          <w:sz w:val="24"/>
        </w:rPr>
        <w:t>ЦЕНА ДОГОВ</w:t>
      </w:r>
      <w:r>
        <w:rPr>
          <w:rFonts w:cs="Arial"/>
          <w:b/>
          <w:color w:val="000000" w:themeColor="text1"/>
          <w:sz w:val="24"/>
        </w:rPr>
        <w:t>О</w:t>
      </w:r>
      <w:r w:rsidRPr="00FF1729">
        <w:rPr>
          <w:rFonts w:cs="Arial"/>
          <w:b/>
          <w:color w:val="000000" w:themeColor="text1"/>
          <w:sz w:val="24"/>
        </w:rPr>
        <w:t>РНАЯ</w:t>
      </w:r>
    </w:p>
    <w:p w:rsidR="0083116D" w:rsidRPr="00FF1729" w:rsidRDefault="0083116D" w:rsidP="0083116D">
      <w:pPr>
        <w:ind w:left="-426" w:firstLine="900"/>
        <w:jc w:val="both"/>
        <w:rPr>
          <w:rFonts w:cs="Arial"/>
          <w:sz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0"/>
      </w:tblGrid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Наименование объекта</w:t>
            </w:r>
          </w:p>
        </w:tc>
        <w:tc>
          <w:tcPr>
            <w:tcW w:w="5670" w:type="dxa"/>
          </w:tcPr>
          <w:p w:rsidR="0083116D" w:rsidRDefault="0083116D" w:rsidP="002D474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База отдыха на озере </w:t>
            </w:r>
            <w:proofErr w:type="spellStart"/>
            <w:r>
              <w:rPr>
                <w:rFonts w:cs="Arial"/>
                <w:sz w:val="24"/>
              </w:rPr>
              <w:t>Курги</w:t>
            </w:r>
            <w:proofErr w:type="spellEnd"/>
          </w:p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Расположение, адрес</w:t>
            </w:r>
          </w:p>
        </w:tc>
        <w:tc>
          <w:tcPr>
            <w:tcW w:w="5670" w:type="dxa"/>
          </w:tcPr>
          <w:p w:rsidR="0083116D" w:rsidRDefault="0083116D" w:rsidP="002D4743">
            <w:pPr>
              <w:jc w:val="both"/>
              <w:rPr>
                <w:rFonts w:cs="Arial"/>
                <w:sz w:val="24"/>
              </w:rPr>
            </w:pPr>
            <w:r w:rsidRPr="00FF1729">
              <w:rPr>
                <w:color w:val="000000"/>
                <w:sz w:val="24"/>
              </w:rPr>
              <w:t xml:space="preserve">Челябинская область, </w:t>
            </w:r>
            <w:proofErr w:type="spellStart"/>
            <w:r w:rsidRPr="00FF1729">
              <w:rPr>
                <w:color w:val="000000"/>
                <w:sz w:val="24"/>
              </w:rPr>
              <w:t>Аргаяшский</w:t>
            </w:r>
            <w:proofErr w:type="spellEnd"/>
            <w:r w:rsidRPr="00FF1729">
              <w:rPr>
                <w:color w:val="000000"/>
                <w:sz w:val="24"/>
              </w:rPr>
              <w:t xml:space="preserve"> район, юго-восточный берег озера </w:t>
            </w:r>
            <w:proofErr w:type="spellStart"/>
            <w:r w:rsidRPr="00FF1729">
              <w:rPr>
                <w:color w:val="000000"/>
                <w:sz w:val="24"/>
              </w:rPr>
              <w:t>Курги</w:t>
            </w:r>
            <w:proofErr w:type="spellEnd"/>
          </w:p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83116D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F1729">
              <w:rPr>
                <w:b/>
                <w:bCs/>
                <w:color w:val="000000"/>
                <w:sz w:val="24"/>
              </w:rPr>
              <w:t>Описание</w:t>
            </w:r>
            <w:r>
              <w:rPr>
                <w:b/>
                <w:bCs/>
                <w:color w:val="000000"/>
                <w:sz w:val="24"/>
              </w:rPr>
              <w:t xml:space="preserve"> и и</w:t>
            </w:r>
            <w:r w:rsidRPr="00FF1729">
              <w:rPr>
                <w:rFonts w:cs="Arial"/>
                <w:b/>
                <w:color w:val="000000" w:themeColor="text1"/>
                <w:sz w:val="24"/>
              </w:rPr>
              <w:t>нфраструктура базы отдыха</w:t>
            </w:r>
          </w:p>
          <w:p w:rsidR="0083116D" w:rsidRPr="00FF1729" w:rsidRDefault="0083116D" w:rsidP="002D47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83116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Основной корпус базы отдыха, общей площадью застройки 618,7 кв.м. Степень готовности 70%.</w:t>
            </w:r>
          </w:p>
          <w:p w:rsidR="0083116D" w:rsidRPr="00FF1729" w:rsidRDefault="0083116D" w:rsidP="0083116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Электрификация: проведено и доступно 100кВт.</w:t>
            </w:r>
          </w:p>
          <w:p w:rsidR="0083116D" w:rsidRPr="00FF1729" w:rsidRDefault="0083116D" w:rsidP="0083116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Газоснабжение: газ проведен к территории базы отдыха</w:t>
            </w:r>
          </w:p>
          <w:p w:rsidR="0083116D" w:rsidRPr="00FF1729" w:rsidRDefault="0083116D" w:rsidP="0083116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 xml:space="preserve">Площадь земельного участка 5,505 га. </w:t>
            </w:r>
          </w:p>
          <w:p w:rsidR="0083116D" w:rsidRPr="00FF1729" w:rsidRDefault="0083116D" w:rsidP="0083116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Длина береговой линии базы отдыха 900 метров.</w:t>
            </w:r>
          </w:p>
          <w:p w:rsidR="0083116D" w:rsidRPr="00FF1729" w:rsidRDefault="0083116D" w:rsidP="0083116D">
            <w:pPr>
              <w:tabs>
                <w:tab w:val="left" w:pos="1134"/>
              </w:tabs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База отдыха прекрасно подходит для Организации Лечебно-курортных услуг</w:t>
            </w:r>
            <w:r w:rsidRPr="00FF1729">
              <w:rPr>
                <w:rFonts w:cs="Arial"/>
                <w:sz w:val="24"/>
              </w:rPr>
              <w:t xml:space="preserve"> </w:t>
            </w:r>
            <w:r w:rsidRPr="00FF1729">
              <w:rPr>
                <w:rFonts w:cs="Arial"/>
                <w:color w:val="000000" w:themeColor="text1"/>
                <w:sz w:val="24"/>
              </w:rPr>
              <w:t>с круглогодичным обслуживанием или строительства закрытого жилого  комплекса.</w:t>
            </w:r>
          </w:p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2D4743">
            <w:pPr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83116D">
            <w:pPr>
              <w:tabs>
                <w:tab w:val="left" w:pos="1134"/>
              </w:tabs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Кадастровые номера объек</w:t>
            </w:r>
            <w:r>
              <w:rPr>
                <w:rFonts w:cs="Arial"/>
                <w:b/>
                <w:sz w:val="24"/>
              </w:rPr>
              <w:t xml:space="preserve">тов недвижимости </w:t>
            </w:r>
          </w:p>
        </w:tc>
        <w:tc>
          <w:tcPr>
            <w:tcW w:w="5670" w:type="dxa"/>
          </w:tcPr>
          <w:p w:rsidR="0083116D" w:rsidRDefault="0083116D" w:rsidP="002D4743">
            <w:pPr>
              <w:rPr>
                <w:rFonts w:cs="Arial"/>
                <w:sz w:val="24"/>
              </w:rPr>
            </w:pPr>
          </w:p>
          <w:p w:rsidR="0083116D" w:rsidRPr="00FF1729" w:rsidRDefault="0083116D" w:rsidP="0083116D">
            <w:pPr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t>74:02:00 00 000:0000:000000:1000/Б, 74:02:00 00 000:0000:006785:1000</w:t>
            </w:r>
            <w:proofErr w:type="gramStart"/>
            <w:r w:rsidRPr="00FF1729">
              <w:rPr>
                <w:rFonts w:cs="Arial"/>
                <w:color w:val="000000" w:themeColor="text1"/>
                <w:sz w:val="24"/>
              </w:rPr>
              <w:t>/Д</w:t>
            </w:r>
            <w:proofErr w:type="gramEnd"/>
            <w:r w:rsidRPr="00FF1729">
              <w:rPr>
                <w:rFonts w:cs="Arial"/>
                <w:color w:val="000000" w:themeColor="text1"/>
                <w:sz w:val="24"/>
              </w:rPr>
              <w:t>, 74-74-02/045/2008-018, 74-74-02/045/2008-010, 74-74-02/045/2008-011, 74-74-02/045/2008-012, 74-74-02/045/2008-013, 74-74-02/045/2008-017, 74-74-02/045/2008-015, 74-74-02/045/2008-016, 74-74-02/045/2008-014, 74-74-02/045/2008-009, 74:02:00 00 000:0000:006785:1000/А, 74:02:05 12 002:0032</w:t>
            </w:r>
          </w:p>
          <w:p w:rsidR="0083116D" w:rsidRPr="00FF1729" w:rsidRDefault="0083116D" w:rsidP="002D4743">
            <w:pPr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2D4743">
            <w:pPr>
              <w:jc w:val="both"/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9781" w:type="dxa"/>
            <w:gridSpan w:val="2"/>
          </w:tcPr>
          <w:p w:rsidR="0083116D" w:rsidRPr="00FF1729" w:rsidRDefault="006520FB" w:rsidP="002D4743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Описание озера </w:t>
            </w:r>
            <w:proofErr w:type="spellStart"/>
            <w:r>
              <w:rPr>
                <w:rFonts w:cs="Arial"/>
                <w:b/>
                <w:sz w:val="24"/>
              </w:rPr>
              <w:t>Курги</w:t>
            </w:r>
            <w:proofErr w:type="spellEnd"/>
          </w:p>
          <w:p w:rsidR="0083116D" w:rsidRDefault="0083116D" w:rsidP="002D4743">
            <w:pPr>
              <w:rPr>
                <w:rFonts w:cs="Arial"/>
                <w:sz w:val="24"/>
              </w:rPr>
            </w:pPr>
          </w:p>
          <w:p w:rsidR="0083116D" w:rsidRPr="00FF1729" w:rsidRDefault="008B7590" w:rsidP="008B7590">
            <w:pPr>
              <w:pStyle w:val="a5"/>
              <w:tabs>
                <w:tab w:val="left" w:pos="284"/>
              </w:tabs>
              <w:ind w:left="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            </w:t>
            </w:r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Длина (расстояние с севера на юг) озера </w:t>
            </w:r>
            <w:proofErr w:type="spellStart"/>
            <w:r w:rsidR="0083116D" w:rsidRPr="00FF1729">
              <w:rPr>
                <w:rFonts w:cs="Arial"/>
                <w:color w:val="000000" w:themeColor="text1"/>
                <w:sz w:val="24"/>
              </w:rPr>
              <w:t>Курги</w:t>
            </w:r>
            <w:proofErr w:type="spellEnd"/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 составляет 5 километров, ширина - от 2 до 3 километров. Площадь зеркала озера составляет 1040 га. Максимальная глубина 4,5 метра. Солено-щелочной состав воды озера имеет лечебные свойства.</w:t>
            </w:r>
          </w:p>
          <w:p w:rsidR="0083116D" w:rsidRPr="00FF1729" w:rsidRDefault="008B7590" w:rsidP="008B7590">
            <w:pPr>
              <w:pStyle w:val="a5"/>
              <w:tabs>
                <w:tab w:val="left" w:pos="284"/>
              </w:tabs>
              <w:ind w:left="0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           </w:t>
            </w:r>
            <w:r w:rsidR="0083116D" w:rsidRPr="00FF1729">
              <w:rPr>
                <w:rFonts w:cs="Arial"/>
                <w:color w:val="000000" w:themeColor="text1"/>
                <w:sz w:val="24"/>
              </w:rPr>
              <w:t>Озеро окружено смешанным лесом с преобладанием ели.</w:t>
            </w:r>
            <w:r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В озере водится крупный карп, сазан, карась, сиг, гольян и чебак. Любительская рыбалка бесплатная. Ловля рыбы разрешена с лодок и с берега. </w:t>
            </w:r>
          </w:p>
          <w:p w:rsidR="0083116D" w:rsidRPr="00FF1729" w:rsidRDefault="006520FB" w:rsidP="0083116D">
            <w:pPr>
              <w:tabs>
                <w:tab w:val="left" w:pos="1134"/>
              </w:tabs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            </w:t>
            </w:r>
            <w:r w:rsidR="0083116D" w:rsidRPr="006520FB">
              <w:rPr>
                <w:rFonts w:cs="Arial"/>
                <w:color w:val="000000" w:themeColor="text1"/>
                <w:sz w:val="24"/>
              </w:rPr>
              <w:t xml:space="preserve">В озере </w:t>
            </w:r>
            <w:proofErr w:type="spellStart"/>
            <w:r w:rsidR="0083116D" w:rsidRPr="006520FB">
              <w:rPr>
                <w:rFonts w:cs="Arial"/>
                <w:color w:val="000000" w:themeColor="text1"/>
                <w:sz w:val="24"/>
              </w:rPr>
              <w:t>Курги</w:t>
            </w:r>
            <w:proofErr w:type="spellEnd"/>
            <w:r w:rsidR="0083116D" w:rsidRPr="006520FB">
              <w:rPr>
                <w:rFonts w:cs="Arial"/>
                <w:color w:val="000000" w:themeColor="text1"/>
                <w:sz w:val="24"/>
              </w:rPr>
              <w:t xml:space="preserve"> содержатся лечебные </w:t>
            </w:r>
            <w:proofErr w:type="spellStart"/>
            <w:r w:rsidR="0083116D" w:rsidRPr="006520FB">
              <w:rPr>
                <w:rFonts w:cs="Arial"/>
                <w:color w:val="000000" w:themeColor="text1"/>
                <w:sz w:val="24"/>
              </w:rPr>
              <w:t>сапролевые</w:t>
            </w:r>
            <w:proofErr w:type="spellEnd"/>
            <w:r w:rsidR="0083116D" w:rsidRPr="006520FB">
              <w:rPr>
                <w:rFonts w:cs="Arial"/>
                <w:color w:val="000000" w:themeColor="text1"/>
                <w:sz w:val="24"/>
              </w:rPr>
              <w:t xml:space="preserve"> грязи</w:t>
            </w:r>
            <w:r w:rsidR="0083116D" w:rsidRPr="00FF1729">
              <w:rPr>
                <w:rFonts w:cs="Arial"/>
                <w:b/>
                <w:color w:val="333333"/>
                <w:sz w:val="24"/>
              </w:rPr>
              <w:t xml:space="preserve"> - </w:t>
            </w:r>
            <w:r w:rsidR="0083116D" w:rsidRPr="00FF1729">
              <w:rPr>
                <w:rFonts w:cs="Arial"/>
                <w:color w:val="000000" w:themeColor="text1"/>
                <w:sz w:val="24"/>
              </w:rPr>
              <w:t>сложный органоминеральный комплекс разнообразных химических соединений, имеющих благотворное лечебное воздействие</w:t>
            </w:r>
            <w:r w:rsidR="0083116D" w:rsidRPr="00FF1729">
              <w:rPr>
                <w:rFonts w:cs="Arial"/>
                <w:b/>
                <w:color w:val="333333"/>
                <w:sz w:val="24"/>
              </w:rPr>
              <w:t>.</w:t>
            </w:r>
            <w:r w:rsidR="0083116D">
              <w:rPr>
                <w:rFonts w:cs="Arial"/>
                <w:b/>
                <w:color w:val="333333"/>
                <w:sz w:val="24"/>
              </w:rPr>
              <w:t xml:space="preserve"> </w:t>
            </w:r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Как лечебный фактор, </w:t>
            </w:r>
            <w:proofErr w:type="spellStart"/>
            <w:r w:rsidR="0083116D" w:rsidRPr="00FF1729">
              <w:rPr>
                <w:rFonts w:cs="Arial"/>
                <w:color w:val="000000" w:themeColor="text1"/>
                <w:sz w:val="24"/>
              </w:rPr>
              <w:t>сапролевые</w:t>
            </w:r>
            <w:proofErr w:type="spellEnd"/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 грязи благоприятно влияют на функциональное состояние нервной системы, стимулируют иммунные и адаптационные реакции организма. Лечебным грязям присущи выраженные противовоспалительный, рассасывающий, трофико-регенераторный эффекты. Грязи очень благотворно воздействуют на кожу благодаря своим </w:t>
            </w:r>
            <w:proofErr w:type="gramStart"/>
            <w:r w:rsidR="0083116D" w:rsidRPr="00FF1729">
              <w:rPr>
                <w:rFonts w:cs="Arial"/>
                <w:color w:val="000000" w:themeColor="text1"/>
                <w:sz w:val="24"/>
              </w:rPr>
              <w:t>обезвреживающими</w:t>
            </w:r>
            <w:proofErr w:type="gramEnd"/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, </w:t>
            </w:r>
            <w:proofErr w:type="spellStart"/>
            <w:r w:rsidR="0083116D" w:rsidRPr="00FF1729">
              <w:rPr>
                <w:rFonts w:cs="Arial"/>
                <w:color w:val="000000" w:themeColor="text1"/>
                <w:sz w:val="24"/>
              </w:rPr>
              <w:t>антимикробным</w:t>
            </w:r>
            <w:proofErr w:type="spellEnd"/>
            <w:r w:rsidR="0083116D" w:rsidRPr="00FF1729">
              <w:rPr>
                <w:rFonts w:cs="Arial"/>
                <w:color w:val="000000" w:themeColor="text1"/>
                <w:sz w:val="24"/>
              </w:rPr>
              <w:t xml:space="preserve"> свойствам.</w:t>
            </w:r>
          </w:p>
          <w:p w:rsidR="0083116D" w:rsidRPr="00FF1729" w:rsidRDefault="0083116D" w:rsidP="0083116D">
            <w:pPr>
              <w:ind w:firstLine="851"/>
              <w:jc w:val="both"/>
              <w:rPr>
                <w:rFonts w:cs="Arial"/>
                <w:color w:val="000000" w:themeColor="text1"/>
                <w:sz w:val="24"/>
              </w:rPr>
            </w:pPr>
            <w:r w:rsidRPr="00FF1729">
              <w:rPr>
                <w:rFonts w:cs="Arial"/>
                <w:color w:val="000000" w:themeColor="text1"/>
                <w:sz w:val="24"/>
              </w:rPr>
              <w:lastRenderedPageBreak/>
              <w:t xml:space="preserve">Климат и уникальные свойства воды озера </w:t>
            </w:r>
            <w:proofErr w:type="spellStart"/>
            <w:r w:rsidRPr="00FF1729">
              <w:rPr>
                <w:rFonts w:cs="Arial"/>
                <w:color w:val="000000" w:themeColor="text1"/>
                <w:sz w:val="24"/>
              </w:rPr>
              <w:t>Курги</w:t>
            </w:r>
            <w:proofErr w:type="spellEnd"/>
            <w:r w:rsidRPr="00FF1729">
              <w:rPr>
                <w:rFonts w:cs="Arial"/>
                <w:color w:val="000000" w:themeColor="text1"/>
                <w:sz w:val="24"/>
              </w:rPr>
              <w:t xml:space="preserve"> могут являться благоприятной основой для организации курорта с лечебной направленностью. Климат озера отличается небольшой амплитудой колебаний температуры, высокой </w:t>
            </w:r>
            <w:proofErr w:type="spellStart"/>
            <w:r w:rsidRPr="00FF1729">
              <w:rPr>
                <w:rFonts w:cs="Arial"/>
                <w:color w:val="000000" w:themeColor="text1"/>
                <w:sz w:val="24"/>
              </w:rPr>
              <w:t>аэронизацией</w:t>
            </w:r>
            <w:proofErr w:type="spellEnd"/>
            <w:r w:rsidRPr="00FF1729">
              <w:rPr>
                <w:rFonts w:cs="Arial"/>
                <w:color w:val="000000" w:themeColor="text1"/>
                <w:sz w:val="24"/>
              </w:rPr>
              <w:t xml:space="preserve"> воздуха, высокой интенсивностью солнечного излучения, почти полным безветрием. Окружающий озеро лес с преобладанием хвои благоприятно воздействует на больных </w:t>
            </w:r>
            <w:proofErr w:type="spellStart"/>
            <w:proofErr w:type="gramStart"/>
            <w:r w:rsidRPr="00FF1729">
              <w:rPr>
                <w:rFonts w:cs="Arial"/>
                <w:color w:val="000000" w:themeColor="text1"/>
                <w:sz w:val="24"/>
              </w:rPr>
              <w:t>сердечно-сосудистыми</w:t>
            </w:r>
            <w:proofErr w:type="spellEnd"/>
            <w:proofErr w:type="gramEnd"/>
            <w:r w:rsidRPr="00FF1729">
              <w:rPr>
                <w:rFonts w:cs="Arial"/>
                <w:color w:val="000000" w:themeColor="text1"/>
                <w:sz w:val="24"/>
              </w:rPr>
              <w:t xml:space="preserve"> заболеваниями и заболеваниями дыхательных путей. Выделяемые хвойными растениями физиологически активные компоненты являются своеобразными «атмосферными витаминами».</w:t>
            </w:r>
          </w:p>
          <w:p w:rsidR="0083116D" w:rsidRPr="00FF1729" w:rsidRDefault="0083116D" w:rsidP="002D4743">
            <w:pPr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2D4743">
            <w:pPr>
              <w:rPr>
                <w:rFonts w:cs="Arial"/>
                <w:sz w:val="24"/>
              </w:rPr>
            </w:pPr>
          </w:p>
        </w:tc>
      </w:tr>
      <w:tr w:rsidR="0083116D" w:rsidRPr="00FF1729" w:rsidTr="00A06922">
        <w:tc>
          <w:tcPr>
            <w:tcW w:w="4111" w:type="dxa"/>
          </w:tcPr>
          <w:p w:rsidR="0083116D" w:rsidRPr="00FF1729" w:rsidRDefault="0083116D" w:rsidP="002D4743">
            <w:pPr>
              <w:jc w:val="both"/>
              <w:outlineLvl w:val="0"/>
              <w:rPr>
                <w:rFonts w:cs="Arial"/>
                <w:b/>
                <w:sz w:val="24"/>
              </w:rPr>
            </w:pPr>
            <w:r w:rsidRPr="00FF1729">
              <w:rPr>
                <w:rFonts w:cs="Arial"/>
                <w:b/>
                <w:sz w:val="24"/>
              </w:rPr>
              <w:t>Контактн</w:t>
            </w:r>
            <w:r w:rsidR="006520FB">
              <w:rPr>
                <w:rFonts w:cs="Arial"/>
                <w:b/>
                <w:sz w:val="24"/>
              </w:rPr>
              <w:t>ые</w:t>
            </w:r>
            <w:r w:rsidRPr="00FF1729">
              <w:rPr>
                <w:rFonts w:cs="Arial"/>
                <w:b/>
                <w:sz w:val="24"/>
              </w:rPr>
              <w:t xml:space="preserve"> лиц</w:t>
            </w:r>
            <w:r w:rsidR="006520FB">
              <w:rPr>
                <w:rFonts w:cs="Arial"/>
                <w:b/>
                <w:sz w:val="24"/>
              </w:rPr>
              <w:t>а</w:t>
            </w:r>
          </w:p>
          <w:p w:rsidR="0083116D" w:rsidRPr="00FF1729" w:rsidRDefault="0083116D" w:rsidP="002D474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5670" w:type="dxa"/>
          </w:tcPr>
          <w:p w:rsidR="0083116D" w:rsidRPr="00FF1729" w:rsidRDefault="0083116D" w:rsidP="0083116D">
            <w:pPr>
              <w:rPr>
                <w:rFonts w:cs="Arial"/>
                <w:b/>
                <w:noProof/>
                <w:color w:val="000000" w:themeColor="text1"/>
                <w:sz w:val="24"/>
              </w:rPr>
            </w:pPr>
            <w:r w:rsidRPr="00FF1729">
              <w:rPr>
                <w:rFonts w:cs="Arial"/>
                <w:b/>
                <w:noProof/>
                <w:color w:val="000000" w:themeColor="text1"/>
                <w:sz w:val="24"/>
              </w:rPr>
              <w:t>Мельникова Нина Михайловна</w:t>
            </w:r>
          </w:p>
          <w:p w:rsidR="0083116D" w:rsidRPr="00FF1729" w:rsidRDefault="0083116D" w:rsidP="0083116D">
            <w:pPr>
              <w:rPr>
                <w:rFonts w:cs="Arial"/>
                <w:noProof/>
                <w:color w:val="000000" w:themeColor="text1"/>
                <w:sz w:val="24"/>
              </w:rPr>
            </w:pPr>
            <w:r w:rsidRPr="00FF1729">
              <w:rPr>
                <w:rFonts w:cs="Arial"/>
                <w:noProof/>
                <w:color w:val="000000" w:themeColor="text1"/>
                <w:sz w:val="24"/>
              </w:rPr>
              <w:t>тел. (351) 267-07-36, 267-07-07</w:t>
            </w:r>
          </w:p>
          <w:p w:rsidR="0083116D" w:rsidRDefault="0083116D" w:rsidP="0083116D">
            <w:pPr>
              <w:rPr>
                <w:rFonts w:cs="Arial"/>
                <w:noProof/>
                <w:sz w:val="24"/>
              </w:rPr>
            </w:pPr>
            <w:r w:rsidRPr="0083116D">
              <w:rPr>
                <w:rFonts w:cs="Arial"/>
                <w:noProof/>
                <w:sz w:val="24"/>
              </w:rPr>
              <w:t>melnikova-nm@</w:t>
            </w:r>
            <w:r w:rsidRPr="0083116D">
              <w:rPr>
                <w:rFonts w:cs="Arial"/>
                <w:noProof/>
                <w:sz w:val="24"/>
                <w:lang w:val="en-US"/>
              </w:rPr>
              <w:t>uralliga</w:t>
            </w:r>
            <w:r w:rsidRPr="0083116D">
              <w:rPr>
                <w:rFonts w:cs="Arial"/>
                <w:noProof/>
                <w:sz w:val="24"/>
              </w:rPr>
              <w:t>.</w:t>
            </w:r>
            <w:r w:rsidRPr="0083116D">
              <w:rPr>
                <w:rFonts w:cs="Arial"/>
                <w:noProof/>
                <w:sz w:val="24"/>
                <w:lang w:val="en-US"/>
              </w:rPr>
              <w:t>ru</w:t>
            </w:r>
          </w:p>
          <w:p w:rsidR="0083116D" w:rsidRPr="0083116D" w:rsidRDefault="0083116D" w:rsidP="0083116D">
            <w:pPr>
              <w:rPr>
                <w:rFonts w:cs="Arial"/>
                <w:sz w:val="24"/>
              </w:rPr>
            </w:pPr>
          </w:p>
          <w:p w:rsidR="0083116D" w:rsidRPr="00FF1729" w:rsidRDefault="0083116D" w:rsidP="0083116D">
            <w:pPr>
              <w:rPr>
                <w:rFonts w:cs="Arial"/>
                <w:b/>
                <w:noProof/>
                <w:color w:val="000000" w:themeColor="text1"/>
                <w:sz w:val="24"/>
              </w:rPr>
            </w:pPr>
            <w:r w:rsidRPr="00FF1729">
              <w:rPr>
                <w:rFonts w:cs="Arial"/>
                <w:b/>
                <w:noProof/>
                <w:color w:val="000000" w:themeColor="text1"/>
                <w:sz w:val="24"/>
              </w:rPr>
              <w:t>Куриленко Вера Георгиевна</w:t>
            </w:r>
          </w:p>
          <w:p w:rsidR="0083116D" w:rsidRPr="00FF1729" w:rsidRDefault="0083116D" w:rsidP="0083116D">
            <w:pPr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>тел. (351) 267-08-05, 267-08-42, 267-08-46, 267-08-47</w:t>
            </w:r>
          </w:p>
          <w:p w:rsidR="0083116D" w:rsidRDefault="0083116D" w:rsidP="0083116D">
            <w:pPr>
              <w:rPr>
                <w:rFonts w:cs="Arial"/>
                <w:sz w:val="24"/>
              </w:rPr>
            </w:pPr>
            <w:proofErr w:type="spellStart"/>
            <w:r w:rsidRPr="0083116D">
              <w:rPr>
                <w:rFonts w:cs="Arial"/>
                <w:sz w:val="24"/>
                <w:lang w:val="en-US"/>
              </w:rPr>
              <w:t>kurilenko</w:t>
            </w:r>
            <w:proofErr w:type="spellEnd"/>
            <w:r w:rsidRPr="0083116D">
              <w:rPr>
                <w:rFonts w:cs="Arial"/>
                <w:sz w:val="24"/>
              </w:rPr>
              <w:t>@</w:t>
            </w:r>
            <w:proofErr w:type="spellStart"/>
            <w:r w:rsidRPr="0083116D">
              <w:rPr>
                <w:rFonts w:cs="Arial"/>
                <w:sz w:val="24"/>
                <w:lang w:val="en-US"/>
              </w:rPr>
              <w:t>uralliga</w:t>
            </w:r>
            <w:proofErr w:type="spellEnd"/>
            <w:r w:rsidRPr="0083116D">
              <w:rPr>
                <w:rFonts w:cs="Arial"/>
                <w:sz w:val="24"/>
              </w:rPr>
              <w:t>.</w:t>
            </w:r>
            <w:proofErr w:type="spellStart"/>
            <w:r w:rsidRPr="0083116D">
              <w:rPr>
                <w:rFonts w:cs="Arial"/>
                <w:sz w:val="24"/>
                <w:lang w:val="en-US"/>
              </w:rPr>
              <w:t>ru</w:t>
            </w:r>
            <w:proofErr w:type="spellEnd"/>
          </w:p>
          <w:p w:rsidR="0083116D" w:rsidRPr="0083116D" w:rsidRDefault="0083116D" w:rsidP="0083116D">
            <w:pPr>
              <w:rPr>
                <w:rFonts w:cs="Arial"/>
                <w:sz w:val="24"/>
              </w:rPr>
            </w:pPr>
          </w:p>
          <w:p w:rsidR="0083116D" w:rsidRPr="00FF1729" w:rsidRDefault="0083116D" w:rsidP="0083116D">
            <w:pPr>
              <w:rPr>
                <w:rFonts w:cs="Arial"/>
                <w:noProof/>
                <w:color w:val="000000" w:themeColor="text1"/>
                <w:sz w:val="24"/>
              </w:rPr>
            </w:pPr>
            <w:bookmarkStart w:id="0" w:name="_MailAutoSig"/>
            <w:r w:rsidRPr="00FF1729">
              <w:rPr>
                <w:rFonts w:cs="Arial"/>
                <w:noProof/>
                <w:color w:val="000000" w:themeColor="text1"/>
                <w:sz w:val="24"/>
              </w:rPr>
              <w:t>ЗАО Коммерческий банк "УРАЛЛИГА"</w:t>
            </w:r>
          </w:p>
          <w:p w:rsidR="0083116D" w:rsidRPr="00FF1729" w:rsidRDefault="0083116D" w:rsidP="0083116D">
            <w:pPr>
              <w:rPr>
                <w:rFonts w:cs="Arial"/>
                <w:noProof/>
                <w:color w:val="000000" w:themeColor="text1"/>
                <w:sz w:val="24"/>
              </w:rPr>
            </w:pPr>
            <w:r w:rsidRPr="00FF1729">
              <w:rPr>
                <w:rFonts w:cs="Arial"/>
                <w:noProof/>
                <w:color w:val="000000" w:themeColor="text1"/>
                <w:sz w:val="24"/>
              </w:rPr>
              <w:t>454091 г.Челябинск, ул.Свободы, 83, оф.221</w:t>
            </w:r>
          </w:p>
          <w:p w:rsidR="0083116D" w:rsidRPr="00FF1729" w:rsidRDefault="00460891" w:rsidP="0083116D">
            <w:pPr>
              <w:rPr>
                <w:rFonts w:cs="Arial"/>
                <w:color w:val="000000" w:themeColor="text1"/>
                <w:sz w:val="24"/>
              </w:rPr>
            </w:pPr>
            <w:hyperlink r:id="rId13" w:tgtFrame="_blank" w:history="1">
              <w:r w:rsidR="0083116D" w:rsidRPr="00FF1729">
                <w:rPr>
                  <w:rStyle w:val="a6"/>
                  <w:rFonts w:cs="Arial"/>
                  <w:noProof/>
                  <w:color w:val="000000" w:themeColor="text1"/>
                  <w:sz w:val="24"/>
                  <w:u w:val="none"/>
                </w:rPr>
                <w:t>www.uralliga.ru</w:t>
              </w:r>
            </w:hyperlink>
            <w:bookmarkEnd w:id="0"/>
          </w:p>
          <w:p w:rsidR="0083116D" w:rsidRPr="00FF1729" w:rsidRDefault="0083116D" w:rsidP="0083116D">
            <w:pPr>
              <w:ind w:left="34"/>
              <w:jc w:val="both"/>
              <w:rPr>
                <w:rFonts w:cs="Arial"/>
                <w:sz w:val="24"/>
              </w:rPr>
            </w:pPr>
            <w:r w:rsidRPr="00FF1729">
              <w:rPr>
                <w:rFonts w:cs="Arial"/>
                <w:sz w:val="24"/>
              </w:rPr>
              <w:t xml:space="preserve">Режим работы: 8:30-17:30 </w:t>
            </w:r>
          </w:p>
          <w:p w:rsidR="0083116D" w:rsidRPr="00FF1729" w:rsidRDefault="0083116D" w:rsidP="002D4743">
            <w:pPr>
              <w:rPr>
                <w:rFonts w:cs="Arial"/>
                <w:sz w:val="24"/>
              </w:rPr>
            </w:pPr>
          </w:p>
        </w:tc>
      </w:tr>
    </w:tbl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p w:rsidR="004125EA" w:rsidRDefault="004125EA" w:rsidP="001C6D37">
      <w:pPr>
        <w:jc w:val="center"/>
        <w:rPr>
          <w:rFonts w:cs="Arial"/>
          <w:b/>
          <w:bCs/>
          <w:sz w:val="24"/>
        </w:rPr>
      </w:pPr>
    </w:p>
    <w:sectPr w:rsidR="004125EA" w:rsidSect="00DB3C24">
      <w:footerReference w:type="default" r:id="rId14"/>
      <w:pgSz w:w="11906" w:h="16838"/>
      <w:pgMar w:top="284" w:right="567" w:bottom="851" w:left="1418" w:header="113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EB" w:rsidRDefault="006C06EB" w:rsidP="001C6D37">
      <w:r>
        <w:separator/>
      </w:r>
    </w:p>
  </w:endnote>
  <w:endnote w:type="continuationSeparator" w:id="0">
    <w:p w:rsidR="006C06EB" w:rsidRDefault="006C06EB" w:rsidP="001C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63966"/>
      <w:docPartObj>
        <w:docPartGallery w:val="Page Numbers (Bottom of Page)"/>
        <w:docPartUnique/>
      </w:docPartObj>
    </w:sdtPr>
    <w:sdtContent>
      <w:p w:rsidR="001C6D37" w:rsidRDefault="00460891">
        <w:pPr>
          <w:pStyle w:val="ad"/>
          <w:jc w:val="right"/>
        </w:pPr>
        <w:r w:rsidRPr="001C6D37">
          <w:rPr>
            <w:sz w:val="20"/>
            <w:szCs w:val="20"/>
          </w:rPr>
          <w:fldChar w:fldCharType="begin"/>
        </w:r>
        <w:r w:rsidR="001C6D37" w:rsidRPr="001C6D37">
          <w:rPr>
            <w:sz w:val="20"/>
            <w:szCs w:val="20"/>
          </w:rPr>
          <w:instrText xml:space="preserve"> PAGE   \* MERGEFORMAT </w:instrText>
        </w:r>
        <w:r w:rsidRPr="001C6D37">
          <w:rPr>
            <w:sz w:val="20"/>
            <w:szCs w:val="20"/>
          </w:rPr>
          <w:fldChar w:fldCharType="separate"/>
        </w:r>
        <w:r w:rsidR="00A05354">
          <w:rPr>
            <w:noProof/>
            <w:sz w:val="20"/>
            <w:szCs w:val="20"/>
          </w:rPr>
          <w:t>1</w:t>
        </w:r>
        <w:r w:rsidRPr="001C6D37">
          <w:rPr>
            <w:sz w:val="20"/>
            <w:szCs w:val="20"/>
          </w:rPr>
          <w:fldChar w:fldCharType="end"/>
        </w:r>
      </w:p>
    </w:sdtContent>
  </w:sdt>
  <w:p w:rsidR="001C6D37" w:rsidRDefault="001C6D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EB" w:rsidRDefault="006C06EB" w:rsidP="001C6D37">
      <w:r>
        <w:separator/>
      </w:r>
    </w:p>
  </w:footnote>
  <w:footnote w:type="continuationSeparator" w:id="0">
    <w:p w:rsidR="006C06EB" w:rsidRDefault="006C06EB" w:rsidP="001C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C3"/>
    <w:multiLevelType w:val="hybridMultilevel"/>
    <w:tmpl w:val="F7B46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748"/>
    <w:multiLevelType w:val="multilevel"/>
    <w:tmpl w:val="EF1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2543"/>
    <w:multiLevelType w:val="hybridMultilevel"/>
    <w:tmpl w:val="67E41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750"/>
    <w:multiLevelType w:val="multilevel"/>
    <w:tmpl w:val="183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73703"/>
    <w:multiLevelType w:val="multilevel"/>
    <w:tmpl w:val="554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62845"/>
    <w:multiLevelType w:val="hybridMultilevel"/>
    <w:tmpl w:val="155C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0CF1"/>
    <w:multiLevelType w:val="multilevel"/>
    <w:tmpl w:val="36A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C02A6"/>
    <w:multiLevelType w:val="hybridMultilevel"/>
    <w:tmpl w:val="7960F85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CF0373"/>
    <w:multiLevelType w:val="hybridMultilevel"/>
    <w:tmpl w:val="1E867C9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linkStyles/>
  <w:stylePaneFormatFilter w:val="3F01"/>
  <w:documentProtection w:formatting="1" w:enforcement="0"/>
  <w:defaultTabStop w:val="708"/>
  <w:drawingGridHorizontalSpacing w:val="14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4C"/>
    <w:rsid w:val="0004134A"/>
    <w:rsid w:val="00056D67"/>
    <w:rsid w:val="000658A7"/>
    <w:rsid w:val="00095826"/>
    <w:rsid w:val="0009665D"/>
    <w:rsid w:val="000C39EF"/>
    <w:rsid w:val="000C48E7"/>
    <w:rsid w:val="000F4D36"/>
    <w:rsid w:val="00116A9A"/>
    <w:rsid w:val="00161155"/>
    <w:rsid w:val="00173A41"/>
    <w:rsid w:val="00177735"/>
    <w:rsid w:val="00190372"/>
    <w:rsid w:val="0019758D"/>
    <w:rsid w:val="001C6D37"/>
    <w:rsid w:val="00222C99"/>
    <w:rsid w:val="00231483"/>
    <w:rsid w:val="00251BA3"/>
    <w:rsid w:val="002623C7"/>
    <w:rsid w:val="00277532"/>
    <w:rsid w:val="002C1396"/>
    <w:rsid w:val="002D3C2C"/>
    <w:rsid w:val="002E264C"/>
    <w:rsid w:val="002F51CA"/>
    <w:rsid w:val="003170A4"/>
    <w:rsid w:val="003209A0"/>
    <w:rsid w:val="00332F58"/>
    <w:rsid w:val="00344EDB"/>
    <w:rsid w:val="00352A6D"/>
    <w:rsid w:val="00366116"/>
    <w:rsid w:val="00374306"/>
    <w:rsid w:val="00375171"/>
    <w:rsid w:val="00377775"/>
    <w:rsid w:val="00380E6B"/>
    <w:rsid w:val="003860EC"/>
    <w:rsid w:val="003A2CDD"/>
    <w:rsid w:val="003F280D"/>
    <w:rsid w:val="003F6D32"/>
    <w:rsid w:val="003F6F94"/>
    <w:rsid w:val="00400BF5"/>
    <w:rsid w:val="00407B67"/>
    <w:rsid w:val="004125EA"/>
    <w:rsid w:val="0041517E"/>
    <w:rsid w:val="0044718D"/>
    <w:rsid w:val="00460891"/>
    <w:rsid w:val="0046168D"/>
    <w:rsid w:val="004755C9"/>
    <w:rsid w:val="00477979"/>
    <w:rsid w:val="004D474D"/>
    <w:rsid w:val="004E5CA8"/>
    <w:rsid w:val="004F2FB4"/>
    <w:rsid w:val="004F41B8"/>
    <w:rsid w:val="0050584F"/>
    <w:rsid w:val="0051036F"/>
    <w:rsid w:val="00537769"/>
    <w:rsid w:val="00581102"/>
    <w:rsid w:val="005C51FA"/>
    <w:rsid w:val="005E309E"/>
    <w:rsid w:val="00614955"/>
    <w:rsid w:val="006520FB"/>
    <w:rsid w:val="0065371B"/>
    <w:rsid w:val="0068322B"/>
    <w:rsid w:val="006900BA"/>
    <w:rsid w:val="00692484"/>
    <w:rsid w:val="006C06EB"/>
    <w:rsid w:val="006E09EA"/>
    <w:rsid w:val="006E6227"/>
    <w:rsid w:val="006F161A"/>
    <w:rsid w:val="007531A6"/>
    <w:rsid w:val="00764B7C"/>
    <w:rsid w:val="00764BBD"/>
    <w:rsid w:val="007866BC"/>
    <w:rsid w:val="007A4D77"/>
    <w:rsid w:val="007B2576"/>
    <w:rsid w:val="007B3C5F"/>
    <w:rsid w:val="007C40C3"/>
    <w:rsid w:val="007E7A4E"/>
    <w:rsid w:val="0083116D"/>
    <w:rsid w:val="00894C48"/>
    <w:rsid w:val="008A1336"/>
    <w:rsid w:val="008A42B1"/>
    <w:rsid w:val="008A502A"/>
    <w:rsid w:val="008B7590"/>
    <w:rsid w:val="008C450F"/>
    <w:rsid w:val="00902B89"/>
    <w:rsid w:val="00916679"/>
    <w:rsid w:val="00960B4E"/>
    <w:rsid w:val="009720A9"/>
    <w:rsid w:val="00990B4A"/>
    <w:rsid w:val="009912E8"/>
    <w:rsid w:val="00997562"/>
    <w:rsid w:val="009E58CD"/>
    <w:rsid w:val="009E5BFD"/>
    <w:rsid w:val="00A05354"/>
    <w:rsid w:val="00A06922"/>
    <w:rsid w:val="00A12436"/>
    <w:rsid w:val="00A25678"/>
    <w:rsid w:val="00A567D8"/>
    <w:rsid w:val="00A80025"/>
    <w:rsid w:val="00A93E3C"/>
    <w:rsid w:val="00AA12A0"/>
    <w:rsid w:val="00AA2ABF"/>
    <w:rsid w:val="00AD0FFC"/>
    <w:rsid w:val="00AD5C84"/>
    <w:rsid w:val="00AF1F6F"/>
    <w:rsid w:val="00B02C28"/>
    <w:rsid w:val="00B21C10"/>
    <w:rsid w:val="00B31749"/>
    <w:rsid w:val="00B55000"/>
    <w:rsid w:val="00B72E5D"/>
    <w:rsid w:val="00B92ACD"/>
    <w:rsid w:val="00B959AD"/>
    <w:rsid w:val="00BE2467"/>
    <w:rsid w:val="00C13DBD"/>
    <w:rsid w:val="00C22D35"/>
    <w:rsid w:val="00C54413"/>
    <w:rsid w:val="00C62219"/>
    <w:rsid w:val="00C677EC"/>
    <w:rsid w:val="00C77270"/>
    <w:rsid w:val="00C830BB"/>
    <w:rsid w:val="00C924EA"/>
    <w:rsid w:val="00CA3D44"/>
    <w:rsid w:val="00CC4E02"/>
    <w:rsid w:val="00CD27AB"/>
    <w:rsid w:val="00CE0B46"/>
    <w:rsid w:val="00CE49DC"/>
    <w:rsid w:val="00CF171B"/>
    <w:rsid w:val="00CF2EC6"/>
    <w:rsid w:val="00D17C78"/>
    <w:rsid w:val="00D21B86"/>
    <w:rsid w:val="00D46016"/>
    <w:rsid w:val="00D616AC"/>
    <w:rsid w:val="00D64892"/>
    <w:rsid w:val="00D66B20"/>
    <w:rsid w:val="00D74C8F"/>
    <w:rsid w:val="00D93C72"/>
    <w:rsid w:val="00DB3C24"/>
    <w:rsid w:val="00DE143B"/>
    <w:rsid w:val="00DE4DFD"/>
    <w:rsid w:val="00DF4041"/>
    <w:rsid w:val="00E14255"/>
    <w:rsid w:val="00E51CC9"/>
    <w:rsid w:val="00E53AC2"/>
    <w:rsid w:val="00E73E1D"/>
    <w:rsid w:val="00E95142"/>
    <w:rsid w:val="00EA497E"/>
    <w:rsid w:val="00EB10D6"/>
    <w:rsid w:val="00EC0EC1"/>
    <w:rsid w:val="00ED3B03"/>
    <w:rsid w:val="00ED685A"/>
    <w:rsid w:val="00FB5A54"/>
    <w:rsid w:val="00FE0622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9E"/>
    <w:rPr>
      <w:rFonts w:ascii="Arial" w:hAnsi="Arial"/>
      <w:sz w:val="28"/>
      <w:szCs w:val="24"/>
    </w:rPr>
  </w:style>
  <w:style w:type="paragraph" w:styleId="2">
    <w:name w:val="heading 2"/>
    <w:basedOn w:val="a"/>
    <w:next w:val="a"/>
    <w:qFormat/>
    <w:rsid w:val="005E309E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semiHidden/>
    <w:rsid w:val="005E309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309E"/>
  </w:style>
  <w:style w:type="table" w:styleId="a3">
    <w:name w:val="Table Grid"/>
    <w:basedOn w:val="a1"/>
    <w:rsid w:val="005E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12A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5">
    <w:name w:val="List Paragraph"/>
    <w:basedOn w:val="a"/>
    <w:uiPriority w:val="34"/>
    <w:qFormat/>
    <w:rsid w:val="00AA2A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77EC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677E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677EC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Balloon Text"/>
    <w:basedOn w:val="a"/>
    <w:link w:val="aa"/>
    <w:rsid w:val="00916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66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C6D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6D37"/>
    <w:rPr>
      <w:rFonts w:ascii="Arial" w:hAnsi="Arial"/>
      <w:sz w:val="28"/>
      <w:szCs w:val="24"/>
    </w:rPr>
  </w:style>
  <w:style w:type="paragraph" w:styleId="ad">
    <w:name w:val="footer"/>
    <w:basedOn w:val="a"/>
    <w:link w:val="ae"/>
    <w:uiPriority w:val="99"/>
    <w:rsid w:val="001C6D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6D37"/>
    <w:rPr>
      <w:rFonts w:ascii="Arial" w:hAnsi="Arial"/>
      <w:sz w:val="28"/>
      <w:szCs w:val="24"/>
    </w:rPr>
  </w:style>
  <w:style w:type="character" w:styleId="af">
    <w:name w:val="Strong"/>
    <w:basedOn w:val="a0"/>
    <w:uiPriority w:val="22"/>
    <w:qFormat/>
    <w:rsid w:val="00B31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lli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liga.ru/pics/prodaem/25image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lenko\Documents\&#1072;&#1082;&#1090;&#1099;,%20&#1089;&#1083;&#1091;&#1078;&#1077;&#1073;&#1082;&#1080;\&#1064;&#1072;&#1073;&#1083;&#1086;&#1085;%20&#1057;&#1083;&#1091;&#1078;&#1077;&#1073;&#1085;&#1072;&#1103;%20&#1079;&#1072;&#1087;&#1080;&#1089;&#1082;&#1072;%20&#1086;&#1073;&#1097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5D49-5861-473F-8FB4-94F89E1B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Служебная записка общая</Template>
  <TotalTime>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UralLiga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kurilenko</dc:creator>
  <cp:lastModifiedBy>kurilenko</cp:lastModifiedBy>
  <cp:revision>3</cp:revision>
  <cp:lastPrinted>2013-06-27T05:13:00Z</cp:lastPrinted>
  <dcterms:created xsi:type="dcterms:W3CDTF">2013-06-28T08:43:00Z</dcterms:created>
  <dcterms:modified xsi:type="dcterms:W3CDTF">2013-06-28T08:44:00Z</dcterms:modified>
</cp:coreProperties>
</file>