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95" w:rsidRPr="00051D95" w:rsidRDefault="00051D95" w:rsidP="00051D95">
      <w:pPr>
        <w:rPr>
          <w:rFonts w:ascii="Times New Roman" w:hAnsi="Times New Roman" w:cs="Times New Roman"/>
        </w:rPr>
      </w:pPr>
    </w:p>
    <w:p w:rsidR="00836E93" w:rsidRPr="00836E93" w:rsidRDefault="00051D95" w:rsidP="00836E93">
      <w:pPr>
        <w:jc w:val="center"/>
        <w:rPr>
          <w:rFonts w:ascii="Times New Roman" w:hAnsi="Times New Roman" w:cs="Times New Roman"/>
          <w:b/>
        </w:rPr>
      </w:pPr>
      <w:r w:rsidRPr="00051D95">
        <w:rPr>
          <w:rFonts w:ascii="Times New Roman" w:hAnsi="Times New Roman" w:cs="Times New Roman"/>
          <w:b/>
        </w:rPr>
        <w:t xml:space="preserve">ПОЛОЖЕНИЕ </w:t>
      </w:r>
      <w:r w:rsidRPr="00051D95">
        <w:rPr>
          <w:rFonts w:ascii="Times New Roman" w:hAnsi="Times New Roman" w:cs="Times New Roman"/>
          <w:b/>
        </w:rPr>
        <w:br/>
      </w:r>
      <w:r w:rsidRPr="00836E93">
        <w:rPr>
          <w:rFonts w:ascii="Times New Roman" w:hAnsi="Times New Roman" w:cs="Times New Roman"/>
          <w:b/>
        </w:rPr>
        <w:t>о комитете Южно-Ураль</w:t>
      </w:r>
      <w:r w:rsidR="00836E93" w:rsidRPr="00836E93">
        <w:rPr>
          <w:rFonts w:ascii="Times New Roman" w:hAnsi="Times New Roman" w:cs="Times New Roman"/>
          <w:b/>
        </w:rPr>
        <w:t>ской торгово-промышленной палаты</w:t>
      </w:r>
      <w:r w:rsidR="00836E93" w:rsidRPr="00836E93">
        <w:rPr>
          <w:rFonts w:ascii="Times New Roman" w:eastAsia="Times New Roman" w:hAnsi="Times New Roman" w:cs="Times New Roman"/>
          <w:b/>
          <w:bCs/>
          <w:iCs/>
          <w:sz w:val="15"/>
          <w:szCs w:val="15"/>
          <w:lang w:eastAsia="ar-SA"/>
        </w:rPr>
        <w:t xml:space="preserve"> </w:t>
      </w:r>
      <w:r w:rsidR="00836E93" w:rsidRPr="00836E93">
        <w:rPr>
          <w:rFonts w:ascii="Times New Roman" w:hAnsi="Times New Roman" w:cs="Times New Roman"/>
          <w:b/>
          <w:bCs/>
          <w:iCs/>
        </w:rPr>
        <w:t>по промышленному развитию, высоким технологиям и  охране интеллектуальной собственности</w:t>
      </w:r>
    </w:p>
    <w:p w:rsidR="00051D95" w:rsidRPr="00836E93" w:rsidRDefault="00051D95" w:rsidP="00836E93">
      <w:pPr>
        <w:jc w:val="center"/>
        <w:rPr>
          <w:rFonts w:ascii="Times New Roman" w:hAnsi="Times New Roman" w:cs="Times New Roman"/>
          <w:b/>
        </w:rPr>
      </w:pP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  <w:b/>
        </w:rPr>
        <w:t>I. Общие положения</w:t>
      </w:r>
    </w:p>
    <w:p w:rsidR="00051D95" w:rsidRPr="00051D95" w:rsidRDefault="00051D95" w:rsidP="00255A5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 xml:space="preserve">1.1. Настоящее Положение определяет порядок деятельности комитета Южно-Уральской торгово-промышленной палате (далее - ЮУТПП) по </w:t>
      </w:r>
      <w:r w:rsidR="00255A55" w:rsidRPr="00255A5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55A55" w:rsidRPr="00E55A59">
        <w:rPr>
          <w:rFonts w:ascii="Times New Roman" w:hAnsi="Times New Roman" w:cs="Times New Roman"/>
          <w:bCs/>
          <w:iCs/>
        </w:rPr>
        <w:t>промышленному развитию , высоким технологиям и  охране интеллектуальной собственности</w:t>
      </w:r>
      <w:r w:rsidR="00E55A59">
        <w:rPr>
          <w:rFonts w:ascii="Times New Roman" w:hAnsi="Times New Roman" w:cs="Times New Roman"/>
        </w:rPr>
        <w:t xml:space="preserve"> </w:t>
      </w:r>
      <w:r w:rsidRPr="00051D95">
        <w:rPr>
          <w:rFonts w:ascii="Times New Roman" w:hAnsi="Times New Roman" w:cs="Times New Roman"/>
        </w:rPr>
        <w:t>(далее - Комитет).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1.2. Комитет создается решением Правления ЮУТПП.</w:t>
      </w:r>
      <w:bookmarkStart w:id="0" w:name="_GoBack"/>
      <w:bookmarkEnd w:id="0"/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1.3. Комитет не является юридическим лицом и осуществляет свою деятельность на общественных началах под руководством Правления ЮУТПП.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1.4. В своей деятельности Комитет руководствуется Законом Российской Федерации «О торгово-промышленных палатах в Российской Федерации», Уставом ЮУТПП, решениями Общего собрания, Правления ЮУТПП, а также настоящим Положением.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  <w:b/>
        </w:rPr>
        <w:t>II. Цели, задачи и функции Комитета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2.1. Основными целями деятельности Комитета являются содействие развитию промышленности Челябинской области, создание условий для ее интегрирования в отечественную и мировую хозяйственную систему, создание благоприятных условий для привлечения инвестиций в промышленность и сферу высоких технологий, всемерное развитие торгово-экономических и научно-технических связей деловых кругов Челябинской области, других регионов Российской Федерации и зарубежных стран.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2.2. Комитет решает следующие задачи: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2.2.1. Вырабатывает предложения по концептуальным подходам к государственной политике Российской Федерации в области промышленности.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2.2.2. Разрабатывает предложения по совершенствованию действующей и формирующейся нормативной базы, определяет приоритетные проблемы промышленной и инвестиционной политики, требующие законодательного решения.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2.2.3. Осуществляет взаимодействие с органами государственной власти в промышленной сфере, представляя интересы промышленных  предприятий Челябинской области, выявляет основные проблемы, создает проекты их нормативно-правовых решений.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 xml:space="preserve">2.2.4. Содействует привлечению предприятий и организаций Челябинской области в действительные члены ЮУТПП. 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2.3. Комитет выполняет следующие функции: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2.3.1. Анализирует факторы, оказывающие влияние на развитие предпринимательства в промышленности, содействует устранению необоснованных ограничений и бюрократических барьеров, содействует реструктуризации промышленности в Челябинской области в сторону высокотехнологического сектора.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lastRenderedPageBreak/>
        <w:t xml:space="preserve">2.3.2. Ведет мониторинг российского федерального и регионального  нормативно-правового процесса по вопросам промышленности и высоких технологий. 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2.3.3. Производит отбор и включение конкретных проектов, направленных на реализацию целей деятельности Комитета, в планы работы.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2.3.4. Устанавливает контакты и организует сотрудничество с международными и национальными союзами, ассоциациями, объединениями предпринимателей и отдельными промышленными фирмами зарубежных стран.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2.3.5. Содействует российским организациям в ознакомлении, использовании и распространении передового опыта развития предпринимательства в производственной сфере.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2.3.6. Подготавливает предложения по организации и участию в работе промышленных и научно-технических выставок, конференций, семинаров, симпозиумов и других мероприятий по направлениям деятельности Комитета.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2.3.7. Содействует продвижению значимых промышленных инвестиционных проектов и решений.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2.3.8. Привлекает научные организации для исследования проблем по профилю Комитета.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2.3.9. Содействует взаимодействию промышленных организаций с органами государственной власти в Российской Федерации.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2.3.10. Оказывает содействие в организации встреч деловых кругов, отраслевых и межотраслевых совещаний, курсов, семинаров и иных мероприятий в интересах развития промышленности.</w:t>
      </w:r>
    </w:p>
    <w:p w:rsidR="00051D95" w:rsidRPr="00051D95" w:rsidRDefault="00051D95" w:rsidP="00051D95">
      <w:pPr>
        <w:rPr>
          <w:rFonts w:ascii="Times New Roman" w:hAnsi="Times New Roman" w:cs="Times New Roman"/>
          <w:b/>
        </w:rPr>
      </w:pPr>
      <w:r w:rsidRPr="00051D95">
        <w:rPr>
          <w:rFonts w:ascii="Times New Roman" w:hAnsi="Times New Roman" w:cs="Times New Roman"/>
          <w:b/>
        </w:rPr>
        <w:t>III. Состав Комитета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3.1. Состав Комитета формируется из членов ЮУТПП, аппарата ЮУТПП, представителей органов государственной и муниципальной власти, научных и деловых кругов. Количественный состав Комитет определяет самостоятельно.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 xml:space="preserve">3.2. Председатель Комитета утверждается президентом ЮУТПП. 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3.3. Председатель Комитета организует и направляет работу Комитета, определяет круг вопросов, подлежащих рассмотрению на заседаниях Комитета; дает поручения членам Комитета.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3.4. Заместитель председателя Комитета обеспечивает организацию работы Комитета по направлениям, определенным председателем Комитета и исполняет обязанности председателя Комитета в его отсутствие.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3.5. Члены Комитета выполняют поручения по разработке проектов нормативных актов и рекомендаций; участвуют в изучении и обобщении положительного опыта; выполняют другие поручения, вытекающие из настоящего Положения и планов работы Комитета.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3.6. Ответственный секретарь Комитета назначается президентом ЮУТПП из числа сотрудников аппарата ЮУТПП.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Ответственный секретарь Комитета обобщает поступившие предложения по плану работы Комитета, принимает участие в обсуждении вопросов и подготовке документов аналитического и рекомендательного характера, сообщает членам Комитета о планируемых мероприятиях,  доводит до их сведения информацию, относящуюся к содержанию работы Комитета, осуществляет контроль и проверку исполнения решений, принятых на его заседаниях, осуществляет оформление протоколов заседаний и проектов решений, обеспечивает созыв заседаний Комитета, организует рассылку материалов Комитета его членам и заинтересованным организациям.</w:t>
      </w:r>
    </w:p>
    <w:p w:rsidR="00051D95" w:rsidRPr="00051D95" w:rsidRDefault="00051D95" w:rsidP="00051D95">
      <w:pPr>
        <w:rPr>
          <w:rFonts w:ascii="Times New Roman" w:hAnsi="Times New Roman" w:cs="Times New Roman"/>
          <w:b/>
        </w:rPr>
      </w:pPr>
      <w:r w:rsidRPr="00051D95">
        <w:rPr>
          <w:rFonts w:ascii="Times New Roman" w:hAnsi="Times New Roman" w:cs="Times New Roman"/>
          <w:b/>
        </w:rPr>
        <w:lastRenderedPageBreak/>
        <w:t>IV. Права Комитета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 xml:space="preserve">Для осуществления задач и функций, предусмотренных разделом </w:t>
      </w:r>
      <w:r w:rsidRPr="00051D95">
        <w:rPr>
          <w:rFonts w:ascii="Times New Roman" w:hAnsi="Times New Roman" w:cs="Times New Roman"/>
          <w:lang w:val="en-US"/>
        </w:rPr>
        <w:t>II</w:t>
      </w:r>
      <w:r w:rsidRPr="00051D95">
        <w:rPr>
          <w:rFonts w:ascii="Times New Roman" w:hAnsi="Times New Roman" w:cs="Times New Roman"/>
        </w:rPr>
        <w:t xml:space="preserve"> настоящего Положения, Комитет имеет право: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4.1. Привлекать специалистов различных отраслей знаний, не являющихся членами Комитета, для участия в его заседаниях.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4.2. Запрашивать от членов ЮУТПП, подразделений ЮУТПП информацию, необходимую для своей работы.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4.3. Для осуществления своих функций Комитет может создавать из числа членов Комитета и привлекаемых специалистов временные рабочие группы (комиссии), действующие под руководством членов Комитета Руководители групп (комиссий) назначаются председателем Комитета.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4.4. Выходить с предложениями в руководящие органы ЮУТПП о командировании членов Комитета и привлекаемых для работы специалистов в регионы Российской Федерации и за рубеж для ознакомления с организацией и деятельностью предпринимательских структур, предприятий и объединений.</w:t>
      </w:r>
    </w:p>
    <w:p w:rsidR="00051D95" w:rsidRPr="00051D95" w:rsidRDefault="00051D95" w:rsidP="00051D95">
      <w:pPr>
        <w:rPr>
          <w:rFonts w:ascii="Times New Roman" w:hAnsi="Times New Roman" w:cs="Times New Roman"/>
          <w:b/>
        </w:rPr>
      </w:pPr>
      <w:r w:rsidRPr="00051D95">
        <w:rPr>
          <w:rFonts w:ascii="Times New Roman" w:hAnsi="Times New Roman" w:cs="Times New Roman"/>
          <w:b/>
          <w:lang w:val="en-US"/>
        </w:rPr>
        <w:t>V</w:t>
      </w:r>
      <w:r w:rsidRPr="00051D95">
        <w:rPr>
          <w:rFonts w:ascii="Times New Roman" w:hAnsi="Times New Roman" w:cs="Times New Roman"/>
          <w:b/>
        </w:rPr>
        <w:t>. Организационная работа Комитета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 xml:space="preserve">5.1. Комитет осуществляет свою деятельность в соответствии с задачами и функциями, изложенными в разделе </w:t>
      </w:r>
      <w:r w:rsidRPr="00051D95">
        <w:rPr>
          <w:rFonts w:ascii="Times New Roman" w:hAnsi="Times New Roman" w:cs="Times New Roman"/>
          <w:lang w:val="en-US"/>
        </w:rPr>
        <w:t>II</w:t>
      </w:r>
      <w:r w:rsidRPr="00051D95">
        <w:rPr>
          <w:rFonts w:ascii="Times New Roman" w:hAnsi="Times New Roman" w:cs="Times New Roman"/>
        </w:rPr>
        <w:t xml:space="preserve"> настоящего Положения.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5.2. Работа Комитета осуществляется на основании утверждаемого председателем плана работы.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5.3. Заседания Комитета проводятся не реже одного раза в квартал.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5.4. Заседания Комитета считаются полномочными при наличии более половины членов Комитета.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5.5. Решения по выносимым на рассмотрение Комитета вопросам принимаются открытым голосованием простым большинством голосов присутствующих членов Комитета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5.6. Заседания Комитета протоколируются. Протокол подписывается председателем Комитета, в его отсутствие – заместителем председателя, ответственным секретарем.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5.7. Техническое обеспечение работы Комитета осуществляется ЮУТПП.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5.8. Отчет о деятельности Комитета за истекший период может рассматриваться и утверждаться Советом по координации работы общественных формирований ЮУТПП.</w:t>
      </w:r>
    </w:p>
    <w:p w:rsidR="00051D95" w:rsidRPr="00051D95" w:rsidRDefault="00051D95" w:rsidP="00051D95">
      <w:pPr>
        <w:rPr>
          <w:rFonts w:ascii="Times New Roman" w:hAnsi="Times New Roman" w:cs="Times New Roman"/>
          <w:b/>
        </w:rPr>
      </w:pPr>
      <w:r w:rsidRPr="00051D95">
        <w:rPr>
          <w:rFonts w:ascii="Times New Roman" w:hAnsi="Times New Roman" w:cs="Times New Roman"/>
          <w:b/>
        </w:rPr>
        <w:t>6. Финансирование деятельности Комитета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  <w:r w:rsidRPr="00051D95">
        <w:rPr>
          <w:rFonts w:ascii="Times New Roman" w:hAnsi="Times New Roman" w:cs="Times New Roman"/>
        </w:rPr>
        <w:t>6.1. Комитет осуществляет свою деятельность за счет средств ЮУТПП, а также привлекаемых средств заинтересованных сторон.</w:t>
      </w:r>
    </w:p>
    <w:p w:rsidR="00051D95" w:rsidRPr="00051D95" w:rsidRDefault="00051D95" w:rsidP="00051D95">
      <w:pPr>
        <w:rPr>
          <w:rFonts w:ascii="Times New Roman" w:hAnsi="Times New Roman" w:cs="Times New Roman"/>
        </w:rPr>
      </w:pPr>
    </w:p>
    <w:p w:rsidR="00051D95" w:rsidRPr="00051D95" w:rsidRDefault="00051D95" w:rsidP="00051D95">
      <w:pPr>
        <w:rPr>
          <w:rFonts w:ascii="Times New Roman" w:hAnsi="Times New Roman" w:cs="Times New Roman"/>
        </w:rPr>
      </w:pPr>
    </w:p>
    <w:p w:rsidR="00051D95" w:rsidRPr="00051D95" w:rsidRDefault="00051D95" w:rsidP="00051D95">
      <w:pPr>
        <w:rPr>
          <w:rFonts w:ascii="Times New Roman" w:hAnsi="Times New Roman" w:cs="Times New Roman"/>
        </w:rPr>
      </w:pPr>
    </w:p>
    <w:p w:rsidR="00051D95" w:rsidRPr="00051D95" w:rsidRDefault="00051D95" w:rsidP="00051D95">
      <w:pPr>
        <w:rPr>
          <w:rFonts w:ascii="Times New Roman" w:hAnsi="Times New Roman" w:cs="Times New Roman"/>
        </w:rPr>
      </w:pPr>
    </w:p>
    <w:p w:rsidR="00051D95" w:rsidRPr="00051D95" w:rsidRDefault="00051D95" w:rsidP="00051D95">
      <w:pPr>
        <w:rPr>
          <w:rFonts w:ascii="Times New Roman" w:hAnsi="Times New Roman" w:cs="Times New Roman"/>
        </w:rPr>
      </w:pPr>
    </w:p>
    <w:p w:rsidR="00051D95" w:rsidRPr="00051D95" w:rsidRDefault="00051D95" w:rsidP="00051D95">
      <w:pPr>
        <w:rPr>
          <w:rFonts w:ascii="Times New Roman" w:hAnsi="Times New Roman" w:cs="Times New Roman"/>
        </w:rPr>
      </w:pPr>
    </w:p>
    <w:p w:rsidR="00051D95" w:rsidRPr="00051D95" w:rsidRDefault="00051D95" w:rsidP="00051D95"/>
    <w:p w:rsidR="00051D95" w:rsidRPr="00051D95" w:rsidRDefault="00051D95" w:rsidP="00051D95"/>
    <w:p w:rsidR="00051D95" w:rsidRPr="00051D95" w:rsidRDefault="00051D95" w:rsidP="00051D95"/>
    <w:p w:rsidR="00051D95" w:rsidRPr="00051D95" w:rsidRDefault="00051D95" w:rsidP="00051D95"/>
    <w:p w:rsidR="00051D95" w:rsidRPr="00051D95" w:rsidRDefault="00051D95" w:rsidP="00051D95"/>
    <w:p w:rsidR="00051D95" w:rsidRPr="00051D95" w:rsidRDefault="00051D95" w:rsidP="00051D95"/>
    <w:p w:rsidR="00051D95" w:rsidRPr="00051D95" w:rsidRDefault="00051D95" w:rsidP="00051D95"/>
    <w:p w:rsidR="00363740" w:rsidRDefault="00363740"/>
    <w:sectPr w:rsidR="00363740" w:rsidSect="00E833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8D"/>
    <w:rsid w:val="00051D95"/>
    <w:rsid w:val="00255A55"/>
    <w:rsid w:val="00363740"/>
    <w:rsid w:val="007A5C8D"/>
    <w:rsid w:val="00836E93"/>
    <w:rsid w:val="00E55A59"/>
    <w:rsid w:val="00E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Ахтямова Надежда Владимировна</dc:creator>
  <cp:keywords/>
  <dc:description/>
  <cp:lastModifiedBy>Ахтямова Надежда Владимировна</cp:lastModifiedBy>
  <cp:revision>2</cp:revision>
  <dcterms:created xsi:type="dcterms:W3CDTF">2013-07-01T09:59:00Z</dcterms:created>
  <dcterms:modified xsi:type="dcterms:W3CDTF">2013-07-01T10:14:00Z</dcterms:modified>
</cp:coreProperties>
</file>