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773B9" w14:textId="77777777"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2DBF6D75" w14:textId="39851413"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к</w:t>
      </w:r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>проекту решения Собрания депутатов Копейского городского округа Челябинс</w:t>
      </w:r>
      <w:r w:rsidRPr="00E51C5A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02E9" w:rsidRPr="002302E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Порядка демонтажа (сноса) незаконно размещенных нестационарных объектов на территории муниципального образования «Копейский городской округ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51C5A">
        <w:rPr>
          <w:rFonts w:ascii="Times New Roman" w:hAnsi="Times New Roman" w:cs="Times New Roman"/>
          <w:sz w:val="28"/>
          <w:szCs w:val="28"/>
        </w:rPr>
        <w:t>для рассмотрения на очередной сессии</w:t>
      </w:r>
    </w:p>
    <w:p w14:paraId="23D6E58A" w14:textId="77777777"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50A1FA" w14:textId="77777777" w:rsidR="002302E9" w:rsidRDefault="002302E9" w:rsidP="00146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2E9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Гражданским кодексом Российской Федерации, Федеральным законом от         06 октября 2003 года № 131-ФЗ «Об общих принципах организации местного самоуправления в Российской Федерации», Законом Челябинской области от   09 апреля 2020 года № 131-ЗО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сервитута», решением Собрания депутатов Копейского городского округа Челябинской области от 03 июля 2020 года № 894-МО «Об утверждении Порядка размещения нестационарных торговых объектов на территории Копейского городского округа», решением Собрания депутатов Копейского городского округа Челябинской области от 03 июля 2020 года № 897-МО «Об утверждении Правил благоустройства территории Копейского городского округа», Уставом муниципального образования «Копейский городской округ» Собрание депутатов Копейского городского округа Челябинской области </w:t>
      </w:r>
    </w:p>
    <w:p w14:paraId="64606530" w14:textId="59394568" w:rsidR="002302E9" w:rsidRDefault="002302E9" w:rsidP="002302E9">
      <w:pPr>
        <w:pStyle w:val="a4"/>
        <w:ind w:firstLine="567"/>
        <w:rPr>
          <w:sz w:val="28"/>
          <w:szCs w:val="28"/>
        </w:rPr>
      </w:pPr>
      <w:r>
        <w:rPr>
          <w:rStyle w:val="d6e2e5f2eee2eee5e2fbe4e5ebe5ede8e5e4ebffd2e5eaf1f2"/>
          <w:sz w:val="28"/>
          <w:szCs w:val="28"/>
        </w:rPr>
        <w:t>Положения, противоречащих антимонопольному законодательству, в настоящем проекте решения отсутствуют</w:t>
      </w:r>
      <w:r>
        <w:rPr>
          <w:rStyle w:val="d6e2e5f2eee2eee5e2fbe4e5ebe5ede8e5e4ebffd2e5eaf1f2"/>
          <w:sz w:val="28"/>
          <w:szCs w:val="28"/>
        </w:rPr>
        <w:t>.</w:t>
      </w:r>
    </w:p>
    <w:p w14:paraId="6116C98A" w14:textId="77777777" w:rsidR="002302E9" w:rsidRDefault="002302E9" w:rsidP="002302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423E8A93" w14:textId="77777777" w:rsidR="002302E9" w:rsidRDefault="002302E9" w:rsidP="002302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ИЗМЕНЕНИЙ</w:t>
      </w:r>
    </w:p>
    <w:p w14:paraId="74570244" w14:textId="77777777" w:rsidR="002302E9" w:rsidRDefault="002302E9" w:rsidP="002302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2302E9" w:rsidRPr="001500F0" w14:paraId="7FA5890B" w14:textId="77777777" w:rsidTr="002302E9">
        <w:tc>
          <w:tcPr>
            <w:tcW w:w="4678" w:type="dxa"/>
          </w:tcPr>
          <w:p w14:paraId="48FED4E0" w14:textId="77777777" w:rsidR="002302E9" w:rsidRPr="001500F0" w:rsidRDefault="002302E9" w:rsidP="00217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F0">
              <w:rPr>
                <w:rFonts w:ascii="Times New Roman" w:hAnsi="Times New Roman" w:cs="Times New Roman"/>
                <w:sz w:val="20"/>
                <w:szCs w:val="20"/>
              </w:rPr>
              <w:t>Действующая редакция</w:t>
            </w:r>
          </w:p>
        </w:tc>
        <w:tc>
          <w:tcPr>
            <w:tcW w:w="4820" w:type="dxa"/>
          </w:tcPr>
          <w:p w14:paraId="73397E0C" w14:textId="77777777" w:rsidR="002302E9" w:rsidRPr="001500F0" w:rsidRDefault="002302E9" w:rsidP="002177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0F0">
              <w:rPr>
                <w:rFonts w:ascii="Times New Roman" w:hAnsi="Times New Roman" w:cs="Times New Roman"/>
                <w:sz w:val="20"/>
                <w:szCs w:val="20"/>
              </w:rPr>
              <w:t>Новая редакция</w:t>
            </w:r>
          </w:p>
        </w:tc>
      </w:tr>
      <w:tr w:rsidR="002302E9" w:rsidRPr="001500F0" w14:paraId="0638DC11" w14:textId="77777777" w:rsidTr="002302E9">
        <w:tc>
          <w:tcPr>
            <w:tcW w:w="4678" w:type="dxa"/>
          </w:tcPr>
          <w:p w14:paraId="04C43B47" w14:textId="77777777" w:rsidR="002302E9" w:rsidRDefault="002302E9" w:rsidP="00217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1.1.</w:t>
            </w:r>
          </w:p>
          <w:p w14:paraId="408A67E6" w14:textId="29F33C20" w:rsidR="002302E9" w:rsidRPr="001500F0" w:rsidRDefault="002302E9" w:rsidP="00217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Настоящий Порядок разработан в соответствии с требованиями Гражданского кодекса Российской Федерации, Градостроительного кодекса Российской Федерации, Земельного кодекса Российской Федерации, Федерального закона от 6 октября 2003 года N 131-ФЗ "Об общих принципах организации местного самоуправления в Российской Федерации", Федерального закона от 25 октября 2001 года N 137-ФЗ "О введении в действие Земельного кодекса Российской Федерации", Устава муниципального образования "Копейский городской округ".</w:t>
            </w:r>
          </w:p>
        </w:tc>
        <w:tc>
          <w:tcPr>
            <w:tcW w:w="4820" w:type="dxa"/>
          </w:tcPr>
          <w:p w14:paraId="3872E842" w14:textId="77777777" w:rsidR="002302E9" w:rsidRDefault="002302E9" w:rsidP="00217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1.1.</w:t>
            </w:r>
          </w:p>
          <w:p w14:paraId="67B78366" w14:textId="26F8CB57" w:rsidR="002302E9" w:rsidRPr="00FD0675" w:rsidRDefault="002302E9" w:rsidP="002177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1.1. Настоящий Порядок разработан в соответствии с Земельным кодексом Российской Федерации,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Законом Челябинской области от 09 апреля 2020 года № 131-ЗО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сервитута», решением Собрания депутатов Копейского городского округа Челябинской области от 03 июля 2020 года № 894-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«Об утверждении Порядка размещения нестационарных торговых объектов на территории Копейского городского округа», решением Собрания депутатов Копейского городского округа Челябинской области от 03 июля 2020 года № 897-МО «Об утверждении Правил благоустройства территории Копейского городского округа», Уставом муниципального образования «Копейский городской округ» и определяет порядок демонтажа незаконно размещенных нестационарных объектов на территории Копейского городского округа.</w:t>
            </w:r>
          </w:p>
        </w:tc>
      </w:tr>
      <w:tr w:rsidR="002302E9" w:rsidRPr="001500F0" w14:paraId="2B568631" w14:textId="77777777" w:rsidTr="002302E9">
        <w:tc>
          <w:tcPr>
            <w:tcW w:w="4678" w:type="dxa"/>
          </w:tcPr>
          <w:p w14:paraId="726FB56D" w14:textId="77777777" w:rsid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2.1.</w:t>
            </w:r>
          </w:p>
          <w:p w14:paraId="7428BA8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2.1. К нестационарным объектам относятся:</w:t>
            </w:r>
          </w:p>
          <w:p w14:paraId="59891B78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FB49D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нестационарные торговые объекты (в том числе киоски, павильоны, прицепы (тонары) всех видов и нестационарные объекты бытового обслуживания;</w:t>
            </w:r>
          </w:p>
          <w:p w14:paraId="35F0EC10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CF38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нестационарные сезонные объекты: общественного питания (лотки, палатки, прилавки и холодильное оборудование для хранения и реализации скоропортящихся продуктов), аттракционов, выездных зоопарков и цирков;</w:t>
            </w:r>
          </w:p>
          <w:p w14:paraId="7E38954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4C1F4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гаражи для хранения технических средств передвижения;</w:t>
            </w:r>
          </w:p>
          <w:p w14:paraId="265187C8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2CAD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оборудование автостоянок и парковок, не являющихся объектами недвижимости;</w:t>
            </w:r>
          </w:p>
          <w:p w14:paraId="51BC6303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430D1" w14:textId="432F39D0" w:rsid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оборудование спортивных площадок, детских площадок, площадок для отдыха.</w:t>
            </w:r>
          </w:p>
        </w:tc>
        <w:tc>
          <w:tcPr>
            <w:tcW w:w="4820" w:type="dxa"/>
          </w:tcPr>
          <w:p w14:paraId="4C6198B4" w14:textId="0D4123D2" w:rsid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2.1.</w:t>
            </w:r>
          </w:p>
          <w:p w14:paraId="18F14900" w14:textId="232137AC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2.1. Виды нестационарных объектов, к которым применяется настоящий Порядок:</w:t>
            </w:r>
          </w:p>
          <w:p w14:paraId="7B8A330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1) объекты мелкорозничной торговой сети и объекты оказания услуг населению - павильоны, киоски (торговые и бытового обслуживания), павильоны (торговые, бытового обслуживания и услуг автосервиса) и киоски (торговые и бытового обслуживания) с навесами в составе торгово-остановочных комплексов и торгово-выставочных площадок, торговые автоматы (далее - нестационарные торговые объекты);</w:t>
            </w:r>
          </w:p>
          <w:p w14:paraId="7FD39B6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2) автомобильные мойки контейнерного типа;</w:t>
            </w:r>
          </w:p>
          <w:p w14:paraId="73FEC4B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3) нестационарные торговые объекты для осуществления сезонной торговли, сезонные площадки объекта организации общественного питания, в том числе сезонные аттракционы, палатки и лотки, передвижные цирки, передвижные зоопарки и передвижные парки, летние залы, осуществляющие мелкорозничную торговлю и услуги общественного питания, расположенные в непосредственной близости от стационарного объекта общественного питания;</w:t>
            </w:r>
          </w:p>
          <w:p w14:paraId="0FCDA72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4) оборудование спортивных, танцевальных площадок, детских площадок (городков), площадок для отдыха, площадок для дрессировки собак, площадок для выгула собак;</w:t>
            </w:r>
          </w:p>
          <w:p w14:paraId="5F916033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5) ограждающие устройства (ворота, калитки, шлагбаумы, в том числе автоматические, и декоративные ограждения (заборы) и конструкции, препятствующие проезду автотранспорта);</w:t>
            </w:r>
          </w:p>
          <w:p w14:paraId="67245BB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6) оборудование автомобильных стоянок, парковок (парковочных мест), объектов благоустройства (площадок автостоянок), не являющихся объектами недвижимости;</w:t>
            </w:r>
          </w:p>
          <w:p w14:paraId="78E07258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7) прицепы (тонары, трейлеры) всех видов;</w:t>
            </w:r>
          </w:p>
          <w:p w14:paraId="558F908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8) гаражи (отдельные строения, сооружения, не имеющие прочной связи с землей);</w:t>
            </w:r>
          </w:p>
          <w:p w14:paraId="7FA78C7C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9) некапитальные строения, сооружения, в том числе столбы, опоры, металлические конструкции, флагштоки, голубятни, туалеты, хозяйственные постройки;</w:t>
            </w:r>
          </w:p>
          <w:p w14:paraId="59C57944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10) скамьи, урны, беседки, ограды, уличная мебель, светильники, вазоны для цветов, скульптуры, скульптурно-архитектурные и монументально-декоративные композиции, в том числе с использованием природного камня, монументы, устройства для оформления мобильного и вертикального озеленения;</w:t>
            </w:r>
          </w:p>
          <w:p w14:paraId="07CA083D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11) пункты приема вторичного сырья;</w:t>
            </w:r>
          </w:p>
          <w:p w14:paraId="6CAABA2A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12) пункты проката велосипедов, роликов, самокатов и другого спортивного инвентаря;</w:t>
            </w:r>
          </w:p>
          <w:p w14:paraId="6CB4CB53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13) платежные терминалы для оплаты услуг и штрафов, водоматы;</w:t>
            </w:r>
          </w:p>
          <w:p w14:paraId="6EE928E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14) пункты весового контроля автомобилей;</w:t>
            </w:r>
          </w:p>
          <w:p w14:paraId="3D316759" w14:textId="01D352EE" w:rsidR="002302E9" w:rsidRPr="00FD0675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15) нестационарные объекты для организации обслуживания зон отдыха населения, 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оборудование площадок для пикников).</w:t>
            </w:r>
          </w:p>
        </w:tc>
      </w:tr>
      <w:tr w:rsidR="002302E9" w:rsidRPr="001500F0" w14:paraId="5485C44B" w14:textId="77777777" w:rsidTr="002302E9">
        <w:tc>
          <w:tcPr>
            <w:tcW w:w="4678" w:type="dxa"/>
          </w:tcPr>
          <w:p w14:paraId="54E417C3" w14:textId="5679134E" w:rsid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 4.1-4.10</w:t>
            </w:r>
          </w:p>
          <w:p w14:paraId="3D306AAD" w14:textId="3AC93ADE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4.1. При неисполнении требований о демонтаже незаконно размещенного нестационарного объекта лицом, осуществившим его установку, в срок, указанный в уведомлении о демонтаже незаконно размещенного нестационарного объекта, а также при невозможности установить указанное лицо, демонтаж (снос) осуществляется муниципальным учреждением.</w:t>
            </w:r>
          </w:p>
          <w:p w14:paraId="05794F6F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90DF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4.2. По истечении одного месяца со дня вручения уведомления о демонтаже незаконного нестационарного объекта лицу, незаконно разместившему нестационарный объект, если указанный объект не демонтирован добровольно, либо по истечении одного месяца со дня публикации информации о планируемом демонтаже, сроках и условиях демонтажа Управление направляет в муниципальное унитарное предприятие либо муниципальное учреждение информацию об объектах, подлежащих демонтажу (сносу), с копиями актов о выявлении незаконно размещенных нестационарных объектов на территории Копейского городского округа и копиями уведомлений о демонтаже незаконно размещенных нестационарных объектов для осуществления демонтажа незаконно размещенных нестационарных объектов.</w:t>
            </w:r>
          </w:p>
          <w:p w14:paraId="1CC9C93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9594A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4.3. Перед проведением демонтажа (сноса) незаконно размещенного нестационарного объекта данный объект подлежит описи ответственными работниками муниципального предприятия либо муниципального учреждения.</w:t>
            </w:r>
          </w:p>
          <w:p w14:paraId="27232D9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90586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4.4. В целях обеспечения охраны общественного порядка сотрудниками полиции при демонтаже (сносе) объекта ответственные работники муниципального предприятия либо муниципального учреждения уведомляют отдел МВД России по городу Копейску о дате и времени демонтажа (сноса) объекта.</w:t>
            </w:r>
          </w:p>
          <w:p w14:paraId="0875AF5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43EED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 xml:space="preserve">4.5. При необходимости отключения незаконно установленного нестационарного объекта от электро-, газо-, тепло-, водоснабжения и водоотведения ответственные работники муниципального предприятия либо муниципального учреждения уведомляют ресурсоснабжающие организации о дате и времени 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демонтажа (сноса) объекта.</w:t>
            </w:r>
          </w:p>
          <w:p w14:paraId="5A7EC4EA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53566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4.6. По результатам демонтажа (сноса) незаконно размещенного нестационарного объекта ответственным работником муниципального предприятия либо муниципального учреждения составляется акт о демонтаже (сносе) незаконно размещенного нестационарного объекта на территории Копейского городского округа по форме, установленной приложением 3 к настоящему положению.</w:t>
            </w:r>
          </w:p>
          <w:p w14:paraId="7BEE7593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217B5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В случае необходимости рекультивации земельного участка после демонтажа (сноса) незаконно размещенного нестационарного объекта ответственным работником муниципального предприятия либо муниципального учреждения делается соответствующая отметка в акте.</w:t>
            </w:r>
          </w:p>
          <w:p w14:paraId="4D85AB05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FEC6AB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4.7. Демонтированный (снесенный) незаконно размещенный нестационарный объект подлежит вывозу в место, указанное в акте о демонтаже (сносе) незаконно размещенного нестационарного объекта на территории Копейского городского округа.</w:t>
            </w:r>
          </w:p>
          <w:p w14:paraId="18185E86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EEA55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4.8. Обязанность по рекультивации земельного участка, на котором незаконно размещен нестационарный объект, возлагается на лицо, незаконно разместившее нестационарный объект.</w:t>
            </w:r>
          </w:p>
          <w:p w14:paraId="5DA0ACCC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1F9E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В случае, когда лицо, незаконно разместившее нестационарный объект, неизвестно, рекультивацию земельного участка после демонтажа (сноса) незаконно размещенного нестационарного объекта производит муниципальное предприятие либо муниципальное учреждение, производившие демонтаж (снос) незаконно размещенного нестационарного объекта.</w:t>
            </w:r>
          </w:p>
          <w:p w14:paraId="64AE07E9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25794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4.8. Расходы, связанные с демонтажем (сносом) и хранением незаконно размещенного нестационарного объекта подлежат возмещению лицом, незаконно разместившим нестационарный объект, в соответствии с действующим законодательством.</w:t>
            </w:r>
          </w:p>
          <w:p w14:paraId="54968BC0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7C2D6D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К расходам, связанным с мероприятиями по демонтажу незаконно размещенного нестационарного объекта, относятся:</w:t>
            </w:r>
          </w:p>
          <w:p w14:paraId="6CE77EEB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CF2CA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расходы ресурсоснабжающих организаций по отключению незаконно размещенного нестационарного объекта от электро-, газо-, тепло- , водоснабжения и водоотведения;</w:t>
            </w:r>
          </w:p>
          <w:p w14:paraId="0DFAD4C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17BE8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расходы по демонтажу, перевозке и хранению демонтированного нестационарного объекта;</w:t>
            </w:r>
          </w:p>
          <w:p w14:paraId="1BBB542B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8A3C6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- расходы по рекультивации земельного участка, на котором располагался незаконно размещенный нестационарный объект.</w:t>
            </w:r>
          </w:p>
          <w:p w14:paraId="06CFDEF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8685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4.9. Муниципальное предприятие либо муниципальное учреждение после проведения демонтажа (сноса) незаконно размещенного нестационарного объекта предоставляет в Управление информацию о проделанной работе.</w:t>
            </w:r>
          </w:p>
          <w:p w14:paraId="2AB7B290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A19F3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4.10 Хранение материалов, оставшихся после демонтажа (сноса) незаконно размещенного нестационарного объекта, осуществляется муниципальным предприятием либо муниципальным учреждением в течение 3 месяцев.</w:t>
            </w:r>
          </w:p>
          <w:p w14:paraId="09D25EBD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93BD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По истечении срока хранения и отсутствия лиц, претендующих на материалы, пригодные для дальнейшей эксплуатации, оставшиеся после демонтажа (сноса) незаконно размещенного нестационарного объекта, к данному имуществу применяются нормы гражданского законодательства о бесхозяйном имуществе.</w:t>
            </w:r>
          </w:p>
          <w:p w14:paraId="39CAB13B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40D09" w14:textId="2FFDE865" w:rsid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Непригодные для дальнейшей эксплуатации материалы, оставшиеся после демонтажа (сноса) незаконно размещенного нестационарного объекта, утилизируются.</w:t>
            </w:r>
          </w:p>
        </w:tc>
        <w:tc>
          <w:tcPr>
            <w:tcW w:w="4820" w:type="dxa"/>
          </w:tcPr>
          <w:p w14:paraId="196C0C2B" w14:textId="77777777" w:rsid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 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-4.10.</w:t>
            </w:r>
          </w:p>
          <w:p w14:paraId="5ABD5380" w14:textId="0C17ACE9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 xml:space="preserve"> При неисполнении требований о демонтаже незаконно размещенного нестационарного объекта лицом, осуществившим его установку, в срок, указанный в уведомлении о демонтаже незаконно размещенного нестационарного объекта, а также при невозможности установить указанное лицо, демонтаж осуществляется подрядной организацией, определенной по результатам проведения торгов. Организатором торгов является муниципальное учреждение Копейского городского округа «Городская служба заказчика» (далее – Учреждение).</w:t>
            </w:r>
          </w:p>
          <w:p w14:paraId="2C394020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>4.2. По истечении одного месяца со дня вручения уведомления о демонтаже незаконного нестационарного объекта лицу, незаконно разместившему нестационарный объект, если указанный объект не демонтирован добровольно, либо по истечении одного месяца со дня публикации информации о планируемом демонтаже, сроках и условиях демонтажа на официальном сайте администрации Копейского городского округа и в газете «Копейский рабочий» Управление направляет в Учреждение информацию об объектах, подлежащих демонтажу (сносу), с копиями актов о выявлении незаконно размещенных нестационарных объектов на территории Копейского городского округа и копиями уведомлений о демонтаже незаконно размещенных нестационарных объектов для определения подрядной организации по результатам торгов в целях осуществления демонтажа незаконно размещенных нестационарных объектов.</w:t>
            </w:r>
          </w:p>
          <w:p w14:paraId="2B5DD14F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>4.3. Перед проведением демонтажа незаконно размещенного нестационарного объекта данный объект подлежит описи ответственными работниками Учреждения.</w:t>
            </w:r>
          </w:p>
          <w:p w14:paraId="49339AB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>4.4. При необходимости в целях обеспечения охраны общественного порядка сотрудниками полиции при демонтаже объекта ответственные работники Учреждения уведомляют отдел МВД России по городу Копейску о дате и времени демонтажа  объекта.</w:t>
            </w:r>
          </w:p>
          <w:p w14:paraId="5BC24DB8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>4.5. При необходимости отключения незаконно установленного нестационарного объекта от электро-, газо-, тепло-, водоснабжения и водоотведения Управление уведомляет ресурсоснабжающие организации о дате и времени демонтажа  объекта.</w:t>
            </w:r>
          </w:p>
          <w:p w14:paraId="482C686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4.6. По результатам демонтажа  незаконно размещенного нестационарного объекта 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ответственным работником Учреждения составляется акт о демонтаже  незаконно размещенного нестационарного объекта на территории Копейского городского округа (далее – акт о демонтаже) по форме, установленной приложением 3 к настоящему Порядку. </w:t>
            </w:r>
          </w:p>
          <w:p w14:paraId="6AAD379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Акт о демонтаже подписывается правообладателем незаконно размещенного нестационарного объекта. В случае его отсутствия при демонтаже нестационарного объекта либо невозможности установить правообладателя в акте о демонтаже делается соответствующая запись.</w:t>
            </w:r>
          </w:p>
          <w:p w14:paraId="123A7A58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При добровольном демонтаже незаконно размещенного нестационарного объекта правообладателем Учреждением в акте о демонтаже делается соответствующая запись.</w:t>
            </w:r>
          </w:p>
          <w:p w14:paraId="68743751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В случае повреждения конструкций, частей конструкций незаконно размещенного нестационарного объекта в процессе демонтажа в акте о демонтаже делается соответствующая запись.</w:t>
            </w:r>
          </w:p>
          <w:p w14:paraId="4D7B04DA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Незаконно размещенный нестационарный объект, утративший физические свойства в результате демонтажа подлежит вывозу подрядной организацией на объекты обработки, утилизации, обезвреживания, размещения отходов, о чем в акте о демонтаже делается соответствующая запись с приложением фотоматериалов с указанием даты проведения фотосъемки.</w:t>
            </w:r>
          </w:p>
          <w:p w14:paraId="037604A7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По результатам демонтажа незаконно размещенного нестационарного объекта Учреждением проводятся мероприятия, направленные на благоустройство соответствующей территории в соответствии с Правилами благоустройства территории Копейского городского округа, в том числе по уборке мусора и отходов, восстановлению благоустройства в случае его повреждения.</w:t>
            </w:r>
          </w:p>
          <w:p w14:paraId="619D2BE5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Учреждение в течение 3 рабочих дней с момента составления акта о демонтаже направляет копию акта о демонтаже в Управление.</w:t>
            </w:r>
          </w:p>
          <w:p w14:paraId="65A9D6FE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>4.7. Демонтированный незаконно размещенный нестационарный объект, не утративший физические свойства в результате демонтажа, подлежит вывозу подрядной организацией на земельный участок, находящийся в пользовании подрядной организации, где осуществляется его размещение и складирование. Адрес земельного участка, предназначенного для размещения и складирования демонтированного нестационарного объекта, указывается в акте о демонтаже. Подрядная организация не несет ответственности за товары и предметы, пришедшие в негодность в течение срока их размещения и складирования.</w:t>
            </w:r>
          </w:p>
          <w:p w14:paraId="3FA9B034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4.8. Расходы, связанные с демонтажем, размещением, складированием, вывозом на объекты обработки, утилизации, обезвреживания, размещения отходов незаконно размещенного нестационарного объекта подлежат возмещению правообладателем такого объекта в порядке, установленном законодательством. </w:t>
            </w:r>
          </w:p>
          <w:p w14:paraId="6BD9A43D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4.9. Демонтированный незаконно размещенный нестационарный объект подлежит возврату (передаче) лицу, заявившему в Учреждение </w:t>
            </w:r>
            <w:r w:rsidRPr="002302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своих правах на данное движимое имущество, предъявившему оригиналы и копии паспорта (для физического лица); свидетельства о государственной регистрации в налоговом органе или лист записи соответствующего реестра - ЕГРЮЛ или ЕГРИП (для юридических лиц и индивидуальных предпринимателей) и документов, подтверждающих полномочия представителя заявителя, в случае если заявление подается представителем заявителя, а также копии документов, подтверждающих возникновение права собственности на такой нестационарный объект, либо вступившего в законную силу судебного акта о признании права собственности заявителя на данное имущество и оплатившему расходы, указанные в пункте 4.8 настоящего Порядка.</w:t>
            </w:r>
          </w:p>
          <w:p w14:paraId="177EA0D6" w14:textId="77777777" w:rsidR="002302E9" w:rsidRPr="002302E9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ab/>
              <w:t>4.10. В случае если в течение 15 рабочих дней с момента демонтажа и вывоза незаконно размещенного нестационарного объекта на земельный участок, находящийся пользовании подрядной организации, для размещения и складирования правообладатель не истребовал его, подрядной организацией осуществляются мероприятия, направленные на обработку, утилизацию, обезвреживание, размещение отходов незаконно размещенного нестационарного объекта, о чем составляется акт об уничтожении демонтированного нестационарного объекта (далее - акт об уничтожении) по форме, установленной приложением 4 к настоящему Порядку, в котором фиксируется факт уничтожения нестационарного объекта.</w:t>
            </w:r>
          </w:p>
          <w:p w14:paraId="0A8CBEF0" w14:textId="6FED0223" w:rsidR="002302E9" w:rsidRPr="00FD0675" w:rsidRDefault="002302E9" w:rsidP="0023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02E9">
              <w:rPr>
                <w:rFonts w:ascii="Times New Roman" w:hAnsi="Times New Roman" w:cs="Times New Roman"/>
                <w:sz w:val="20"/>
                <w:szCs w:val="20"/>
              </w:rPr>
              <w:t>Акт об уничтожении в срок не более 3 рабочих дней с даты составления направляется подрядной организацией в Учреждение и Управление.».</w:t>
            </w:r>
          </w:p>
        </w:tc>
      </w:tr>
    </w:tbl>
    <w:p w14:paraId="3508DDC3" w14:textId="77777777" w:rsidR="002302E9" w:rsidRDefault="002302E9" w:rsidP="002302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23192A" w14:textId="77777777"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937B3" w14:textId="77777777" w:rsidR="0014643B" w:rsidRDefault="0014643B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BC57C" w14:textId="77777777" w:rsidR="002302E9" w:rsidRDefault="006A1764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по имуществу </w:t>
      </w:r>
    </w:p>
    <w:p w14:paraId="13516301" w14:textId="10709E63"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земельным</w:t>
      </w:r>
      <w:r w:rsidR="0023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отношениям администрации </w:t>
      </w:r>
    </w:p>
    <w:p w14:paraId="344FDF9A" w14:textId="699E5F5D" w:rsidR="0014643B" w:rsidRDefault="0014643B" w:rsidP="001464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округа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2302E9">
        <w:rPr>
          <w:rFonts w:ascii="Times New Roman" w:eastAsia="Times New Roman" w:hAnsi="Times New Roman" w:cs="Times New Roman"/>
          <w:sz w:val="28"/>
          <w:szCs w:val="28"/>
          <w:lang w:eastAsia="ru-RU"/>
        </w:rPr>
        <w:t>Ж.А. Буркова</w:t>
      </w:r>
      <w:bookmarkStart w:id="0" w:name="_GoBack"/>
      <w:bookmarkEnd w:id="0"/>
    </w:p>
    <w:p w14:paraId="7741E04C" w14:textId="77777777"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46BD25" w14:textId="77777777"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D2A"/>
    <w:rsid w:val="00010172"/>
    <w:rsid w:val="00031D1C"/>
    <w:rsid w:val="000D26E3"/>
    <w:rsid w:val="0011359E"/>
    <w:rsid w:val="0014643B"/>
    <w:rsid w:val="00220774"/>
    <w:rsid w:val="00223F16"/>
    <w:rsid w:val="002302E9"/>
    <w:rsid w:val="00257A6F"/>
    <w:rsid w:val="002631E0"/>
    <w:rsid w:val="003E373B"/>
    <w:rsid w:val="0040325F"/>
    <w:rsid w:val="00444211"/>
    <w:rsid w:val="006060E2"/>
    <w:rsid w:val="006A1764"/>
    <w:rsid w:val="007F3D2A"/>
    <w:rsid w:val="0086468C"/>
    <w:rsid w:val="00883D57"/>
    <w:rsid w:val="008E4253"/>
    <w:rsid w:val="009626B0"/>
    <w:rsid w:val="00B92647"/>
    <w:rsid w:val="00C00860"/>
    <w:rsid w:val="00CB246B"/>
    <w:rsid w:val="00CE353B"/>
    <w:rsid w:val="00D02711"/>
    <w:rsid w:val="00D458BC"/>
    <w:rsid w:val="00E13A73"/>
    <w:rsid w:val="00E51C5A"/>
    <w:rsid w:val="00E92BD9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CAA9"/>
  <w15:docId w15:val="{F08F7F19-4944-4966-92BF-E257C18E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302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302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3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302E9"/>
    <w:rPr>
      <w:color w:val="0000FF"/>
      <w:u w:val="single"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2302E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7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UIZO</cp:lastModifiedBy>
  <cp:revision>19</cp:revision>
  <cp:lastPrinted>2020-06-15T07:47:00Z</cp:lastPrinted>
  <dcterms:created xsi:type="dcterms:W3CDTF">2017-10-16T11:09:00Z</dcterms:created>
  <dcterms:modified xsi:type="dcterms:W3CDTF">2021-08-06T07:05:00Z</dcterms:modified>
</cp:coreProperties>
</file>