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6A" w:rsidRPr="00F2763A" w:rsidRDefault="00E35D6A" w:rsidP="00E35D6A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2763A">
        <w:rPr>
          <w:rFonts w:ascii="Times New Roman" w:hAnsi="Times New Roman" w:cs="Times New Roman"/>
          <w:sz w:val="28"/>
          <w:szCs w:val="28"/>
        </w:rPr>
        <w:t>Приложение</w:t>
      </w:r>
    </w:p>
    <w:p w:rsidR="00E35D6A" w:rsidRDefault="00E35D6A" w:rsidP="006A6AE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21D" w:rsidRPr="004F3877" w:rsidRDefault="002B021D" w:rsidP="006A6AE7">
      <w:pPr>
        <w:spacing w:after="0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35D6A" w:rsidRPr="002B021D" w:rsidRDefault="00E35D6A" w:rsidP="006A6AE7">
      <w:pPr>
        <w:spacing w:after="0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r w:rsidRPr="002B021D">
        <w:rPr>
          <w:rFonts w:ascii="Times New Roman" w:hAnsi="Times New Roman" w:cs="Times New Roman"/>
          <w:b/>
          <w:sz w:val="27"/>
          <w:szCs w:val="27"/>
        </w:rPr>
        <w:t xml:space="preserve">Справочная информация о возможности заключения </w:t>
      </w:r>
    </w:p>
    <w:p w:rsidR="004A1A5C" w:rsidRPr="002B021D" w:rsidRDefault="00E35D6A" w:rsidP="006A6AE7">
      <w:pPr>
        <w:spacing w:after="0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B021D">
        <w:rPr>
          <w:rFonts w:ascii="Times New Roman" w:hAnsi="Times New Roman" w:cs="Times New Roman"/>
          <w:b/>
          <w:sz w:val="27"/>
          <w:szCs w:val="27"/>
        </w:rPr>
        <w:t>СЗПК на федеральном уровне</w:t>
      </w:r>
      <w:bookmarkEnd w:id="0"/>
    </w:p>
    <w:p w:rsidR="00E35D6A" w:rsidRPr="002B021D" w:rsidRDefault="00E35D6A" w:rsidP="006A6AE7">
      <w:pPr>
        <w:spacing w:after="0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17DBB" w:rsidRPr="002B021D" w:rsidRDefault="00C17DBB" w:rsidP="004A1A5C">
      <w:pPr>
        <w:spacing w:after="0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B021D">
        <w:rPr>
          <w:rFonts w:ascii="Times New Roman" w:hAnsi="Times New Roman" w:cs="Times New Roman"/>
          <w:b/>
          <w:sz w:val="27"/>
          <w:szCs w:val="27"/>
        </w:rPr>
        <w:t>Текущая ситуация по СЗПК</w:t>
      </w:r>
    </w:p>
    <w:p w:rsidR="0088235C" w:rsidRPr="002B021D" w:rsidRDefault="00326F70" w:rsidP="00B26491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2B021D">
        <w:rPr>
          <w:rFonts w:ascii="Times New Roman" w:hAnsi="Times New Roman" w:cs="Times New Roman"/>
          <w:sz w:val="27"/>
          <w:szCs w:val="27"/>
        </w:rPr>
        <w:t>01.04.2020 г. принят Федеральный закон № 69-ФЗ «О защите и поощрении капиталовложений в Российской Федерации»</w:t>
      </w:r>
      <w:r w:rsidR="00681599" w:rsidRPr="002B021D">
        <w:rPr>
          <w:rFonts w:ascii="Times New Roman" w:hAnsi="Times New Roman" w:cs="Times New Roman"/>
          <w:sz w:val="27"/>
          <w:szCs w:val="27"/>
        </w:rPr>
        <w:t xml:space="preserve"> (далее – 69-ФЗ)</w:t>
      </w:r>
      <w:r w:rsidRPr="002B021D">
        <w:rPr>
          <w:rFonts w:ascii="Times New Roman" w:hAnsi="Times New Roman" w:cs="Times New Roman"/>
          <w:sz w:val="27"/>
          <w:szCs w:val="27"/>
        </w:rPr>
        <w:t>.</w:t>
      </w:r>
      <w:r w:rsidR="004C3E6E" w:rsidRPr="002B021D">
        <w:rPr>
          <w:rFonts w:ascii="Times New Roman" w:hAnsi="Times New Roman" w:cs="Times New Roman"/>
          <w:sz w:val="27"/>
          <w:szCs w:val="27"/>
        </w:rPr>
        <w:t xml:space="preserve"> </w:t>
      </w:r>
      <w:r w:rsidR="0088235C" w:rsidRPr="002B021D">
        <w:rPr>
          <w:rFonts w:ascii="Times New Roman" w:hAnsi="Times New Roman" w:cs="Times New Roman"/>
          <w:sz w:val="27"/>
          <w:szCs w:val="27"/>
        </w:rPr>
        <w:t xml:space="preserve">Механизм СЗПК предусматривает стабилизацию налоговых и иных регуляторных условий реализации инвестиционных проектов на срок до 20 лет, а также возможность возмещения затрат на инфраструктуру, необходимую для реализации инвестиционных проектов, </w:t>
      </w:r>
      <w:r w:rsidR="003E4274" w:rsidRPr="002B021D">
        <w:rPr>
          <w:rFonts w:ascii="Times New Roman" w:hAnsi="Times New Roman" w:cs="Times New Roman"/>
          <w:b/>
          <w:sz w:val="27"/>
          <w:szCs w:val="27"/>
        </w:rPr>
        <w:t>в объеме не более уплаченных налогов и иных платежей.</w:t>
      </w:r>
    </w:p>
    <w:p w:rsidR="009F4917" w:rsidRPr="002B021D" w:rsidRDefault="009F4917" w:rsidP="00B26491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2B021D">
        <w:rPr>
          <w:rFonts w:ascii="Times New Roman" w:hAnsi="Times New Roman" w:cs="Times New Roman"/>
          <w:sz w:val="27"/>
          <w:szCs w:val="27"/>
        </w:rPr>
        <w:t>Федеральным законом от 01.04.2020 N 70-ФЗ внесены изменения в статью 5 НК РФ, обеспечивающие неизменность законодательства о налогах и сборах для участников соглашений о защите и поощрении капиталовложений (стабилизационная оговорка).</w:t>
      </w:r>
    </w:p>
    <w:p w:rsidR="00C17DBB" w:rsidRPr="002B021D" w:rsidRDefault="00C17DBB" w:rsidP="00B26491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2B021D">
        <w:rPr>
          <w:rFonts w:ascii="Times New Roman" w:hAnsi="Times New Roman" w:cs="Times New Roman"/>
          <w:sz w:val="27"/>
          <w:szCs w:val="27"/>
        </w:rPr>
        <w:t>Принято Постановление Правительства Российской Федерации от 01 октября 2020 года №</w:t>
      </w:r>
      <w:r w:rsidR="003154C2" w:rsidRPr="002B021D">
        <w:rPr>
          <w:rFonts w:ascii="Times New Roman" w:hAnsi="Times New Roman" w:cs="Times New Roman"/>
          <w:sz w:val="27"/>
          <w:szCs w:val="27"/>
        </w:rPr>
        <w:t xml:space="preserve"> </w:t>
      </w:r>
      <w:r w:rsidRPr="002B021D">
        <w:rPr>
          <w:rFonts w:ascii="Times New Roman" w:hAnsi="Times New Roman" w:cs="Times New Roman"/>
          <w:sz w:val="27"/>
          <w:szCs w:val="27"/>
        </w:rPr>
        <w:t xml:space="preserve">1577, </w:t>
      </w:r>
      <w:r w:rsidR="0088235C" w:rsidRPr="002B021D">
        <w:rPr>
          <w:rFonts w:ascii="Times New Roman" w:hAnsi="Times New Roman" w:cs="Times New Roman"/>
          <w:sz w:val="27"/>
          <w:szCs w:val="27"/>
        </w:rPr>
        <w:t xml:space="preserve">определяющее Минэкономразвития </w:t>
      </w:r>
      <w:proofErr w:type="gramStart"/>
      <w:r w:rsidR="0088235C" w:rsidRPr="002B021D">
        <w:rPr>
          <w:rFonts w:ascii="Times New Roman" w:hAnsi="Times New Roman" w:cs="Times New Roman"/>
          <w:sz w:val="27"/>
          <w:szCs w:val="27"/>
        </w:rPr>
        <w:t>России</w:t>
      </w:r>
      <w:proofErr w:type="gramEnd"/>
      <w:r w:rsidR="0088235C" w:rsidRPr="002B021D">
        <w:rPr>
          <w:rFonts w:ascii="Times New Roman" w:hAnsi="Times New Roman" w:cs="Times New Roman"/>
          <w:sz w:val="27"/>
          <w:szCs w:val="27"/>
        </w:rPr>
        <w:t xml:space="preserve"> уполномоченным органом на заключение СЗПК от имени Российской Федерации. Также </w:t>
      </w:r>
      <w:r w:rsidR="001D2C21" w:rsidRPr="002B021D">
        <w:rPr>
          <w:rFonts w:ascii="Times New Roman" w:hAnsi="Times New Roman" w:cs="Times New Roman"/>
          <w:sz w:val="27"/>
          <w:szCs w:val="27"/>
        </w:rPr>
        <w:t>Постановлением утверждены</w:t>
      </w:r>
      <w:r w:rsidRPr="002B021D">
        <w:rPr>
          <w:rFonts w:ascii="Times New Roman" w:hAnsi="Times New Roman" w:cs="Times New Roman"/>
          <w:sz w:val="27"/>
          <w:szCs w:val="27"/>
        </w:rPr>
        <w:t xml:space="preserve"> Правила заключения, изменения, прекращения действия соглашений о защите и поощрении капиталовложений, ведения реестра соглашений о защите и поощрении капиталовложений. Указанные Правила регулируют федеральные СЗПК. </w:t>
      </w:r>
    </w:p>
    <w:p w:rsidR="00490DF2" w:rsidRPr="002B021D" w:rsidRDefault="00C17DBB" w:rsidP="00B26491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2B021D">
        <w:rPr>
          <w:rFonts w:ascii="Times New Roman" w:hAnsi="Times New Roman" w:cs="Times New Roman"/>
          <w:sz w:val="27"/>
          <w:szCs w:val="27"/>
        </w:rPr>
        <w:t>Принято Постановление Правительства Российской Федерации от 3 октября 2020 года №</w:t>
      </w:r>
      <w:r w:rsidR="003154C2" w:rsidRPr="002B021D">
        <w:rPr>
          <w:rFonts w:ascii="Times New Roman" w:hAnsi="Times New Roman" w:cs="Times New Roman"/>
          <w:sz w:val="27"/>
          <w:szCs w:val="27"/>
        </w:rPr>
        <w:t xml:space="preserve"> </w:t>
      </w:r>
      <w:r w:rsidRPr="002B021D">
        <w:rPr>
          <w:rFonts w:ascii="Times New Roman" w:hAnsi="Times New Roman" w:cs="Times New Roman"/>
          <w:sz w:val="27"/>
          <w:szCs w:val="27"/>
        </w:rPr>
        <w:t xml:space="preserve">1599, регламентирующее порядок предоставления компенсаций компаниям, работающим в рамках СЗПК. </w:t>
      </w:r>
    </w:p>
    <w:p w:rsidR="00490DF2" w:rsidRPr="002B021D" w:rsidRDefault="00C17DBB" w:rsidP="00490DF2">
      <w:pPr>
        <w:spacing w:after="0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2B021D">
        <w:rPr>
          <w:rFonts w:ascii="Times New Roman" w:hAnsi="Times New Roman" w:cs="Times New Roman"/>
          <w:sz w:val="27"/>
          <w:szCs w:val="27"/>
        </w:rPr>
        <w:t>Речь идёт о покрытии затрат на строительство и модернизацию транспортных, энергетических, коммунальных и информационных систем</w:t>
      </w:r>
      <w:r w:rsidR="00490DF2" w:rsidRPr="002B021D">
        <w:rPr>
          <w:rFonts w:ascii="Times New Roman" w:hAnsi="Times New Roman" w:cs="Times New Roman"/>
          <w:sz w:val="27"/>
          <w:szCs w:val="27"/>
        </w:rPr>
        <w:t xml:space="preserve"> (инфраструктура)</w:t>
      </w:r>
      <w:r w:rsidRPr="002B021D">
        <w:rPr>
          <w:rFonts w:ascii="Times New Roman" w:hAnsi="Times New Roman" w:cs="Times New Roman"/>
          <w:sz w:val="27"/>
          <w:szCs w:val="27"/>
        </w:rPr>
        <w:t xml:space="preserve">, необходимых для успешного запуска </w:t>
      </w:r>
      <w:proofErr w:type="spellStart"/>
      <w:r w:rsidRPr="002B021D">
        <w:rPr>
          <w:rFonts w:ascii="Times New Roman" w:hAnsi="Times New Roman" w:cs="Times New Roman"/>
          <w:sz w:val="27"/>
          <w:szCs w:val="27"/>
        </w:rPr>
        <w:t>инвестпроектов</w:t>
      </w:r>
      <w:proofErr w:type="spellEnd"/>
      <w:r w:rsidRPr="002B021D">
        <w:rPr>
          <w:rFonts w:ascii="Times New Roman" w:hAnsi="Times New Roman" w:cs="Times New Roman"/>
          <w:sz w:val="27"/>
          <w:szCs w:val="27"/>
        </w:rPr>
        <w:t xml:space="preserve">. </w:t>
      </w:r>
      <w:r w:rsidR="00490DF2" w:rsidRPr="002B021D">
        <w:rPr>
          <w:rFonts w:ascii="Times New Roman" w:hAnsi="Times New Roman" w:cs="Times New Roman"/>
          <w:sz w:val="27"/>
          <w:szCs w:val="27"/>
        </w:rPr>
        <w:t xml:space="preserve">Инфраструктура подразделяется на </w:t>
      </w:r>
      <w:proofErr w:type="gramStart"/>
      <w:r w:rsidR="00490DF2" w:rsidRPr="002B021D">
        <w:rPr>
          <w:rFonts w:ascii="Times New Roman" w:hAnsi="Times New Roman" w:cs="Times New Roman"/>
          <w:sz w:val="27"/>
          <w:szCs w:val="27"/>
        </w:rPr>
        <w:t>обеспечивающую</w:t>
      </w:r>
      <w:proofErr w:type="gramEnd"/>
      <w:r w:rsidR="00490DF2" w:rsidRPr="002B021D">
        <w:rPr>
          <w:rFonts w:ascii="Times New Roman" w:hAnsi="Times New Roman" w:cs="Times New Roman"/>
          <w:sz w:val="27"/>
          <w:szCs w:val="27"/>
        </w:rPr>
        <w:t xml:space="preserve"> и сопутствующую:</w:t>
      </w:r>
    </w:p>
    <w:p w:rsidR="00490DF2" w:rsidRPr="002B021D" w:rsidRDefault="00490DF2" w:rsidP="00490DF2">
      <w:pPr>
        <w:spacing w:after="0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B021D">
        <w:rPr>
          <w:rFonts w:ascii="Times New Roman" w:hAnsi="Times New Roman" w:cs="Times New Roman"/>
          <w:sz w:val="27"/>
          <w:szCs w:val="27"/>
        </w:rPr>
        <w:t>Обеспечивающая инфраструктура – объекты транспортной, энергетической, коммунальной, социальной, цифровой инфраструктур, используемые исключительно в целях реализации инвестиционного проекта.</w:t>
      </w:r>
      <w:proofErr w:type="gramEnd"/>
      <w:r w:rsidRPr="002B021D">
        <w:rPr>
          <w:rFonts w:ascii="Times New Roman" w:hAnsi="Times New Roman" w:cs="Times New Roman"/>
          <w:sz w:val="27"/>
          <w:szCs w:val="27"/>
        </w:rPr>
        <w:t xml:space="preserve"> Объем возмещения составляет до 50% (но не более объема исчисленных налогов). Предельный срок возмещения затрат – 5 лет.</w:t>
      </w:r>
    </w:p>
    <w:p w:rsidR="00490DF2" w:rsidRPr="002B021D" w:rsidRDefault="00490DF2" w:rsidP="00490DF2">
      <w:pPr>
        <w:spacing w:after="0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B021D">
        <w:rPr>
          <w:rFonts w:ascii="Times New Roman" w:hAnsi="Times New Roman" w:cs="Times New Roman"/>
          <w:sz w:val="27"/>
          <w:szCs w:val="27"/>
        </w:rPr>
        <w:t>Сопутствующая инфраструктура – объекты транспортной, энергетической, коммунальной, социальной, цифровой инфраструктур, используемые как в целях реализации инвестиционного проекта, так и в иных целях.</w:t>
      </w:r>
      <w:proofErr w:type="gramEnd"/>
      <w:r w:rsidRPr="002B021D">
        <w:rPr>
          <w:rFonts w:ascii="Times New Roman" w:hAnsi="Times New Roman" w:cs="Times New Roman"/>
          <w:sz w:val="27"/>
          <w:szCs w:val="27"/>
        </w:rPr>
        <w:t xml:space="preserve"> Объем </w:t>
      </w:r>
      <w:r w:rsidRPr="002B021D">
        <w:rPr>
          <w:rFonts w:ascii="Times New Roman" w:hAnsi="Times New Roman" w:cs="Times New Roman"/>
          <w:sz w:val="27"/>
          <w:szCs w:val="27"/>
        </w:rPr>
        <w:lastRenderedPageBreak/>
        <w:t>возмещения составляет до 100% (но не более объема исчисленных налогов). Предельный срок возмещения затрат – 10 лет.</w:t>
      </w:r>
    </w:p>
    <w:p w:rsidR="00C17DBB" w:rsidRPr="002B021D" w:rsidRDefault="00C17DBB" w:rsidP="00490DF2">
      <w:pPr>
        <w:spacing w:after="0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2B021D">
        <w:rPr>
          <w:rFonts w:ascii="Times New Roman" w:hAnsi="Times New Roman" w:cs="Times New Roman"/>
          <w:sz w:val="27"/>
          <w:szCs w:val="27"/>
        </w:rPr>
        <w:t xml:space="preserve">Кроме того, за счёт федерального бюджета будут возмещены расходы на выплату процентов по кредитам и купонного дохода по облигационным займам, привлечённым на инвестиционные цели. </w:t>
      </w:r>
      <w:proofErr w:type="gramStart"/>
      <w:r w:rsidRPr="002B021D">
        <w:rPr>
          <w:rFonts w:ascii="Times New Roman" w:hAnsi="Times New Roman" w:cs="Times New Roman"/>
          <w:sz w:val="27"/>
          <w:szCs w:val="27"/>
        </w:rPr>
        <w:t>Указанный порядок регулирует предоставление компенсаций для федеральных СЗПК</w:t>
      </w:r>
      <w:r w:rsidR="00CD12C6" w:rsidRPr="002B021D">
        <w:rPr>
          <w:rFonts w:ascii="Times New Roman" w:hAnsi="Times New Roman" w:cs="Times New Roman"/>
          <w:sz w:val="27"/>
          <w:szCs w:val="27"/>
        </w:rPr>
        <w:t xml:space="preserve"> (но с 202</w:t>
      </w:r>
      <w:r w:rsidR="00F7459A" w:rsidRPr="002B021D">
        <w:rPr>
          <w:rFonts w:ascii="Times New Roman" w:hAnsi="Times New Roman" w:cs="Times New Roman"/>
          <w:sz w:val="27"/>
          <w:szCs w:val="27"/>
        </w:rPr>
        <w:t>3</w:t>
      </w:r>
      <w:r w:rsidR="00CD12C6" w:rsidRPr="002B021D">
        <w:rPr>
          <w:rFonts w:ascii="Times New Roman" w:hAnsi="Times New Roman" w:cs="Times New Roman"/>
          <w:sz w:val="27"/>
          <w:szCs w:val="27"/>
        </w:rPr>
        <w:t xml:space="preserve"> года)</w:t>
      </w:r>
      <w:r w:rsidRPr="002B021D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88235C" w:rsidRPr="002B021D" w:rsidRDefault="00C17DBB" w:rsidP="0088235C">
      <w:pPr>
        <w:spacing w:after="0"/>
        <w:ind w:firstLine="360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2B021D">
        <w:rPr>
          <w:rFonts w:ascii="Times New Roman" w:hAnsi="Times New Roman" w:cs="Times New Roman"/>
          <w:sz w:val="27"/>
          <w:szCs w:val="27"/>
        </w:rPr>
        <w:t>Перечисленные</w:t>
      </w:r>
      <w:proofErr w:type="gramEnd"/>
      <w:r w:rsidRPr="002B021D">
        <w:rPr>
          <w:rFonts w:ascii="Times New Roman" w:hAnsi="Times New Roman" w:cs="Times New Roman"/>
          <w:sz w:val="27"/>
          <w:szCs w:val="27"/>
        </w:rPr>
        <w:t xml:space="preserve"> НПА позволяют запустить механизм СЗПК </w:t>
      </w:r>
      <w:r w:rsidRPr="002B021D">
        <w:rPr>
          <w:rFonts w:ascii="Times New Roman" w:hAnsi="Times New Roman" w:cs="Times New Roman"/>
          <w:b/>
          <w:sz w:val="27"/>
          <w:szCs w:val="27"/>
        </w:rPr>
        <w:t>на федеральном уровне</w:t>
      </w:r>
      <w:r w:rsidRPr="002B021D">
        <w:rPr>
          <w:rFonts w:ascii="Times New Roman" w:hAnsi="Times New Roman" w:cs="Times New Roman"/>
          <w:sz w:val="27"/>
          <w:szCs w:val="27"/>
        </w:rPr>
        <w:t>.</w:t>
      </w:r>
      <w:r w:rsidR="0088235C" w:rsidRPr="002B021D">
        <w:rPr>
          <w:rFonts w:ascii="Times New Roman" w:hAnsi="Times New Roman" w:cs="Times New Roman"/>
          <w:sz w:val="27"/>
          <w:szCs w:val="27"/>
        </w:rPr>
        <w:t xml:space="preserve"> Обязательными сторонами федеральных СЗПК выступают Российская Федерация, субъект РФ и организация, реализующая проект. </w:t>
      </w:r>
      <w:r w:rsidR="0088235C" w:rsidRPr="002B021D">
        <w:rPr>
          <w:rFonts w:ascii="Times New Roman" w:hAnsi="Times New Roman" w:cs="Times New Roman"/>
          <w:b/>
          <w:sz w:val="27"/>
          <w:szCs w:val="27"/>
        </w:rPr>
        <w:t>Минэкономразвития</w:t>
      </w:r>
      <w:r w:rsidR="0088235C" w:rsidRPr="002B021D">
        <w:rPr>
          <w:rFonts w:ascii="Times New Roman" w:hAnsi="Times New Roman" w:cs="Times New Roman"/>
          <w:sz w:val="27"/>
          <w:szCs w:val="27"/>
        </w:rPr>
        <w:t xml:space="preserve"> России является </w:t>
      </w:r>
      <w:r w:rsidR="0088235C" w:rsidRPr="002B021D">
        <w:rPr>
          <w:rFonts w:ascii="Times New Roman" w:hAnsi="Times New Roman" w:cs="Times New Roman"/>
          <w:b/>
          <w:sz w:val="27"/>
          <w:szCs w:val="27"/>
        </w:rPr>
        <w:t>уполномоченным органом</w:t>
      </w:r>
      <w:r w:rsidR="0088235C" w:rsidRPr="002B021D">
        <w:rPr>
          <w:rFonts w:ascii="Times New Roman" w:hAnsi="Times New Roman" w:cs="Times New Roman"/>
          <w:sz w:val="27"/>
          <w:szCs w:val="27"/>
        </w:rPr>
        <w:t xml:space="preserve"> на заключение </w:t>
      </w:r>
      <w:r w:rsidR="001D2C21" w:rsidRPr="002B021D">
        <w:rPr>
          <w:rFonts w:ascii="Times New Roman" w:hAnsi="Times New Roman" w:cs="Times New Roman"/>
          <w:bCs/>
          <w:sz w:val="27"/>
          <w:szCs w:val="27"/>
        </w:rPr>
        <w:t>СЗПК</w:t>
      </w:r>
      <w:r w:rsidR="0088235C" w:rsidRPr="002B021D">
        <w:rPr>
          <w:rFonts w:ascii="Times New Roman" w:hAnsi="Times New Roman" w:cs="Times New Roman"/>
          <w:bCs/>
          <w:sz w:val="27"/>
          <w:szCs w:val="27"/>
        </w:rPr>
        <w:t xml:space="preserve"> от имени Российской Федерации.</w:t>
      </w:r>
    </w:p>
    <w:p w:rsidR="001D2C21" w:rsidRPr="002B021D" w:rsidRDefault="001D2C21" w:rsidP="0088235C">
      <w:pPr>
        <w:spacing w:after="0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2B021D">
        <w:rPr>
          <w:rFonts w:ascii="Times New Roman" w:hAnsi="Times New Roman" w:cs="Times New Roman"/>
          <w:bCs/>
          <w:sz w:val="27"/>
          <w:szCs w:val="27"/>
        </w:rPr>
        <w:t xml:space="preserve">Заключение первых СЗПК планируется провести в «ручном режиме» (на бумажных носителях). В следующем году заключение СЗПК планируется </w:t>
      </w:r>
      <w:r w:rsidRPr="002B021D">
        <w:rPr>
          <w:rFonts w:ascii="Times New Roman" w:hAnsi="Times New Roman" w:cs="Times New Roman"/>
          <w:sz w:val="27"/>
          <w:szCs w:val="27"/>
        </w:rPr>
        <w:t>перевести в электронный формат (с помощью ГИС «Капиталовложения» - единой государственной системы для банков, инвесторов и государства).</w:t>
      </w:r>
    </w:p>
    <w:p w:rsidR="00E35D6A" w:rsidRPr="002B021D" w:rsidRDefault="00E35D6A" w:rsidP="004A1A5C">
      <w:pPr>
        <w:spacing w:after="0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E61D7" w:rsidRPr="002B021D" w:rsidRDefault="002E61D7" w:rsidP="004A1A5C">
      <w:pPr>
        <w:spacing w:after="0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B021D">
        <w:rPr>
          <w:rFonts w:ascii="Times New Roman" w:hAnsi="Times New Roman" w:cs="Times New Roman"/>
          <w:b/>
          <w:sz w:val="27"/>
          <w:szCs w:val="27"/>
        </w:rPr>
        <w:t>Условия заключения</w:t>
      </w:r>
    </w:p>
    <w:p w:rsidR="004A1A5C" w:rsidRPr="002B021D" w:rsidRDefault="004A1A5C" w:rsidP="004A1A5C">
      <w:pPr>
        <w:spacing w:after="0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E61D7" w:rsidRPr="004F3877" w:rsidRDefault="00E033D2" w:rsidP="004D6B9B">
      <w:pPr>
        <w:spacing w:after="0"/>
        <w:ind w:firstLine="708"/>
        <w:rPr>
          <w:rFonts w:ascii="Times New Roman" w:hAnsi="Times New Roman" w:cs="Times New Roman"/>
          <w:b/>
          <w:sz w:val="27"/>
          <w:szCs w:val="27"/>
        </w:rPr>
      </w:pPr>
      <w:r w:rsidRPr="002B021D">
        <w:rPr>
          <w:rFonts w:ascii="Times New Roman" w:hAnsi="Times New Roman" w:cs="Times New Roman"/>
          <w:b/>
          <w:sz w:val="27"/>
          <w:szCs w:val="27"/>
        </w:rPr>
        <w:t>Требования к сфере деятельности и объему капиталовложений</w:t>
      </w:r>
    </w:p>
    <w:p w:rsidR="002B021D" w:rsidRPr="004F3877" w:rsidRDefault="002B021D" w:rsidP="004D6B9B">
      <w:pPr>
        <w:spacing w:after="0"/>
        <w:ind w:firstLine="708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491712" w:rsidRPr="004A1A5C" w:rsidTr="00491712">
        <w:tc>
          <w:tcPr>
            <w:tcW w:w="2500" w:type="pct"/>
          </w:tcPr>
          <w:p w:rsidR="00491712" w:rsidRPr="004A1A5C" w:rsidRDefault="00491712" w:rsidP="002E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Сфера деятельности</w:t>
            </w:r>
          </w:p>
        </w:tc>
        <w:tc>
          <w:tcPr>
            <w:tcW w:w="2500" w:type="pct"/>
          </w:tcPr>
          <w:p w:rsidR="00491712" w:rsidRPr="004A1A5C" w:rsidRDefault="00491712" w:rsidP="0049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Объем капиталовложений</w:t>
            </w:r>
          </w:p>
        </w:tc>
      </w:tr>
      <w:tr w:rsidR="00E033D2" w:rsidRPr="004A1A5C" w:rsidTr="00E033D2">
        <w:tc>
          <w:tcPr>
            <w:tcW w:w="5000" w:type="pct"/>
            <w:gridSpan w:val="2"/>
          </w:tcPr>
          <w:p w:rsidR="00E033D2" w:rsidRPr="004A1A5C" w:rsidRDefault="00E033D2" w:rsidP="00491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В случае если стороной соглашения будет являться Российская Федерация</w:t>
            </w:r>
          </w:p>
        </w:tc>
      </w:tr>
      <w:tr w:rsidR="00491712" w:rsidRPr="004A1A5C" w:rsidTr="00491712">
        <w:tc>
          <w:tcPr>
            <w:tcW w:w="2500" w:type="pct"/>
          </w:tcPr>
          <w:p w:rsidR="00491712" w:rsidRPr="004A1A5C" w:rsidRDefault="00491712" w:rsidP="002E6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здравоохранения, образования, культуры, физической культуры и спорта</w:t>
            </w:r>
          </w:p>
        </w:tc>
        <w:tc>
          <w:tcPr>
            <w:tcW w:w="2500" w:type="pct"/>
          </w:tcPr>
          <w:p w:rsidR="00491712" w:rsidRPr="004A1A5C" w:rsidRDefault="00491712" w:rsidP="00491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250 млн. </w:t>
            </w:r>
            <w:proofErr w:type="spellStart"/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491712" w:rsidRPr="004A1A5C" w:rsidTr="00491712">
        <w:tc>
          <w:tcPr>
            <w:tcW w:w="2500" w:type="pct"/>
          </w:tcPr>
          <w:p w:rsidR="00491712" w:rsidRPr="004A1A5C" w:rsidRDefault="00491712" w:rsidP="002E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цифровой экономики, экологии, сельского хозяйства</w:t>
            </w:r>
          </w:p>
        </w:tc>
        <w:tc>
          <w:tcPr>
            <w:tcW w:w="2500" w:type="pct"/>
          </w:tcPr>
          <w:p w:rsidR="00491712" w:rsidRPr="004A1A5C" w:rsidRDefault="00491712" w:rsidP="0049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500 млн. </w:t>
            </w:r>
            <w:proofErr w:type="spellStart"/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491712" w:rsidRPr="004A1A5C" w:rsidTr="00491712">
        <w:tc>
          <w:tcPr>
            <w:tcW w:w="2500" w:type="pct"/>
          </w:tcPr>
          <w:p w:rsidR="00491712" w:rsidRPr="004A1A5C" w:rsidRDefault="00491712" w:rsidP="002E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обрабатывающего производства</w:t>
            </w:r>
          </w:p>
        </w:tc>
        <w:tc>
          <w:tcPr>
            <w:tcW w:w="2500" w:type="pct"/>
          </w:tcPr>
          <w:p w:rsidR="00491712" w:rsidRPr="004A1A5C" w:rsidRDefault="00491712" w:rsidP="0049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1,5 млрд. руб.</w:t>
            </w:r>
          </w:p>
        </w:tc>
      </w:tr>
      <w:tr w:rsidR="00491712" w:rsidRPr="004A1A5C" w:rsidTr="00491712">
        <w:tc>
          <w:tcPr>
            <w:tcW w:w="2500" w:type="pct"/>
          </w:tcPr>
          <w:p w:rsidR="00491712" w:rsidRPr="004A1A5C" w:rsidRDefault="00491712" w:rsidP="0049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иные сферы экономики</w:t>
            </w:r>
          </w:p>
        </w:tc>
        <w:tc>
          <w:tcPr>
            <w:tcW w:w="2500" w:type="pct"/>
          </w:tcPr>
          <w:p w:rsidR="00491712" w:rsidRPr="004A1A5C" w:rsidRDefault="00491712" w:rsidP="0049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5 млрд. руб.</w:t>
            </w:r>
          </w:p>
        </w:tc>
      </w:tr>
      <w:tr w:rsidR="00491712" w:rsidRPr="004A1A5C" w:rsidTr="00491712">
        <w:tc>
          <w:tcPr>
            <w:tcW w:w="2500" w:type="pct"/>
          </w:tcPr>
          <w:p w:rsidR="00491712" w:rsidRPr="004A1A5C" w:rsidRDefault="00491712" w:rsidP="0049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Любая</w:t>
            </w:r>
          </w:p>
        </w:tc>
        <w:tc>
          <w:tcPr>
            <w:tcW w:w="2500" w:type="pct"/>
          </w:tcPr>
          <w:p w:rsidR="00491712" w:rsidRPr="004A1A5C" w:rsidRDefault="00491712" w:rsidP="0049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 xml:space="preserve">если объем капиталовложений организации, реализующей проект, составляет не менее 10 млрд. </w:t>
            </w:r>
            <w:proofErr w:type="spellStart"/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E033D2" w:rsidRPr="004A1A5C" w:rsidTr="00E033D2">
        <w:tc>
          <w:tcPr>
            <w:tcW w:w="5000" w:type="pct"/>
            <w:gridSpan w:val="2"/>
          </w:tcPr>
          <w:p w:rsidR="00E033D2" w:rsidRPr="004A1A5C" w:rsidRDefault="00E033D2" w:rsidP="0049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В случае если стороной соглашения будет являться субъект Российской Федерации</w:t>
            </w:r>
          </w:p>
        </w:tc>
      </w:tr>
      <w:tr w:rsidR="00E033D2" w:rsidRPr="004A1A5C" w:rsidTr="00491712">
        <w:tc>
          <w:tcPr>
            <w:tcW w:w="2500" w:type="pct"/>
          </w:tcPr>
          <w:p w:rsidR="00E033D2" w:rsidRPr="004A1A5C" w:rsidRDefault="00E033D2" w:rsidP="00E0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любая сфера (за исключением ряда ограничений)</w:t>
            </w:r>
          </w:p>
        </w:tc>
        <w:tc>
          <w:tcPr>
            <w:tcW w:w="2500" w:type="pct"/>
          </w:tcPr>
          <w:p w:rsidR="00E033D2" w:rsidRPr="004A1A5C" w:rsidRDefault="009D3437" w:rsidP="0049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E033D2" w:rsidRPr="004A1A5C">
              <w:rPr>
                <w:rFonts w:ascii="Times New Roman" w:hAnsi="Times New Roman" w:cs="Times New Roman"/>
                <w:sz w:val="24"/>
                <w:szCs w:val="24"/>
              </w:rPr>
              <w:t xml:space="preserve"> 200 млн.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 млрд. </w:t>
            </w:r>
            <w:r w:rsidR="00E033D2" w:rsidRPr="004A1A5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</w:tbl>
    <w:p w:rsidR="002B021D" w:rsidRPr="004F3877" w:rsidRDefault="002B021D" w:rsidP="002B021D">
      <w:pPr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B95099" w:rsidRPr="002B021D" w:rsidRDefault="00B95099" w:rsidP="002B021D">
      <w:pPr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B021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Законом установлено два возможных порядка заключения СЗПК: </w:t>
      </w:r>
    </w:p>
    <w:p w:rsidR="00B95099" w:rsidRPr="002B021D" w:rsidRDefault="00B95099" w:rsidP="00B95099">
      <w:pPr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proofErr w:type="gramStart"/>
      <w:r w:rsidRPr="002B021D">
        <w:rPr>
          <w:rFonts w:ascii="Times New Roman" w:hAnsi="Times New Roman" w:cs="Times New Roman"/>
          <w:sz w:val="27"/>
          <w:szCs w:val="27"/>
          <w:shd w:val="clear" w:color="auto" w:fill="FFFFFF"/>
        </w:rPr>
        <w:t>заявительный</w:t>
      </w:r>
      <w:proofErr w:type="gramEnd"/>
      <w:r w:rsidRPr="002B021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(частная проектная инициатива);</w:t>
      </w:r>
    </w:p>
    <w:p w:rsidR="00281301" w:rsidRPr="00E91759" w:rsidRDefault="00B95099" w:rsidP="00B9509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021D">
        <w:rPr>
          <w:rFonts w:ascii="Times New Roman" w:hAnsi="Times New Roman" w:cs="Times New Roman"/>
          <w:sz w:val="27"/>
          <w:szCs w:val="27"/>
          <w:shd w:val="clear" w:color="auto" w:fill="FFFFFF"/>
        </w:rPr>
        <w:t>конкурсный</w:t>
      </w:r>
      <w:proofErr w:type="gramEnd"/>
      <w:r w:rsidRPr="002B021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(публичная проектная инициатива).</w:t>
      </w:r>
      <w:r w:rsidRPr="002B021D">
        <w:rPr>
          <w:rFonts w:ascii="Times New Roman" w:hAnsi="Times New Roman" w:cs="Times New Roman"/>
          <w:sz w:val="27"/>
          <w:szCs w:val="27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95099" w:rsidRPr="00E91759" w:rsidTr="00356796">
        <w:tc>
          <w:tcPr>
            <w:tcW w:w="3190" w:type="dxa"/>
          </w:tcPr>
          <w:p w:rsidR="00B95099" w:rsidRPr="00E91759" w:rsidRDefault="00B95099" w:rsidP="00356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759">
              <w:rPr>
                <w:rFonts w:ascii="Times New Roman" w:hAnsi="Times New Roman" w:cs="Times New Roman"/>
                <w:sz w:val="24"/>
                <w:szCs w:val="24"/>
              </w:rPr>
              <w:t>Отличительные особенности</w:t>
            </w:r>
          </w:p>
        </w:tc>
        <w:tc>
          <w:tcPr>
            <w:tcW w:w="3190" w:type="dxa"/>
          </w:tcPr>
          <w:p w:rsidR="00B95099" w:rsidRPr="00E91759" w:rsidRDefault="00B95099" w:rsidP="003567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E917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аявительный </w:t>
            </w:r>
          </w:p>
        </w:tc>
        <w:tc>
          <w:tcPr>
            <w:tcW w:w="3191" w:type="dxa"/>
          </w:tcPr>
          <w:p w:rsidR="00B95099" w:rsidRPr="00E91759" w:rsidRDefault="00B95099" w:rsidP="003567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E917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онкурсный</w:t>
            </w:r>
          </w:p>
        </w:tc>
      </w:tr>
      <w:tr w:rsidR="00B95099" w:rsidRPr="00E91759" w:rsidTr="00356796">
        <w:tc>
          <w:tcPr>
            <w:tcW w:w="3190" w:type="dxa"/>
          </w:tcPr>
          <w:p w:rsidR="00B95099" w:rsidRPr="00E91759" w:rsidRDefault="00B95099" w:rsidP="00356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759">
              <w:rPr>
                <w:rFonts w:ascii="Times New Roman" w:hAnsi="Times New Roman" w:cs="Times New Roman"/>
                <w:sz w:val="24"/>
                <w:szCs w:val="24"/>
              </w:rPr>
              <w:t>Обязательность применения</w:t>
            </w:r>
          </w:p>
        </w:tc>
        <w:tc>
          <w:tcPr>
            <w:tcW w:w="3190" w:type="dxa"/>
          </w:tcPr>
          <w:p w:rsidR="00B95099" w:rsidRPr="00E91759" w:rsidRDefault="00B95099" w:rsidP="003567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Субъект РФ не может отказаться от заключения </w:t>
            </w:r>
            <w:r w:rsidRPr="00E917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СЗПК (при соблюдении проектом условий)</w:t>
            </w:r>
          </w:p>
        </w:tc>
        <w:tc>
          <w:tcPr>
            <w:tcW w:w="3191" w:type="dxa"/>
          </w:tcPr>
          <w:p w:rsidR="00B95099" w:rsidRPr="00E91759" w:rsidRDefault="00B95099" w:rsidP="003567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Договор заключается с победителем конкурса. </w:t>
            </w:r>
            <w:r w:rsidRPr="00E917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Конкурс может быть объявлен субъектом и (или) Российской Федерацией.</w:t>
            </w:r>
          </w:p>
        </w:tc>
      </w:tr>
      <w:tr w:rsidR="00B95099" w:rsidRPr="00E91759" w:rsidTr="00356796">
        <w:tc>
          <w:tcPr>
            <w:tcW w:w="3190" w:type="dxa"/>
          </w:tcPr>
          <w:p w:rsidR="00B95099" w:rsidRPr="00E91759" w:rsidRDefault="00B95099" w:rsidP="00356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СЗПК</w:t>
            </w:r>
          </w:p>
        </w:tc>
        <w:tc>
          <w:tcPr>
            <w:tcW w:w="3190" w:type="dxa"/>
          </w:tcPr>
          <w:p w:rsidR="00B95099" w:rsidRPr="00E91759" w:rsidRDefault="00B95099" w:rsidP="003567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17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Условия инвестора (при их соответствии установленным требованиям)</w:t>
            </w:r>
          </w:p>
        </w:tc>
        <w:tc>
          <w:tcPr>
            <w:tcW w:w="3191" w:type="dxa"/>
          </w:tcPr>
          <w:p w:rsidR="00B95099" w:rsidRPr="00E91759" w:rsidRDefault="00B95099" w:rsidP="003567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17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Победителем конкурса признается организация, предложившая наилучшие условия реализации инвестиционного проекта</w:t>
            </w:r>
          </w:p>
        </w:tc>
      </w:tr>
    </w:tbl>
    <w:p w:rsidR="00B95099" w:rsidRDefault="00B95099" w:rsidP="00B95099">
      <w:pPr>
        <w:rPr>
          <w:rFonts w:ascii="Times New Roman" w:hAnsi="Times New Roman" w:cs="Times New Roman"/>
          <w:b/>
          <w:sz w:val="28"/>
          <w:szCs w:val="28"/>
        </w:rPr>
      </w:pPr>
    </w:p>
    <w:p w:rsidR="00E033D2" w:rsidRPr="002B021D" w:rsidRDefault="00E033D2" w:rsidP="00B95099">
      <w:pPr>
        <w:rPr>
          <w:rFonts w:ascii="Times New Roman" w:hAnsi="Times New Roman" w:cs="Times New Roman"/>
          <w:b/>
          <w:sz w:val="27"/>
          <w:szCs w:val="27"/>
        </w:rPr>
      </w:pPr>
      <w:r w:rsidRPr="002B021D">
        <w:rPr>
          <w:rFonts w:ascii="Times New Roman" w:hAnsi="Times New Roman" w:cs="Times New Roman"/>
          <w:b/>
          <w:sz w:val="27"/>
          <w:szCs w:val="27"/>
        </w:rPr>
        <w:t>Стабилизационная оговорка и ее сроки</w:t>
      </w:r>
    </w:p>
    <w:p w:rsidR="002E61D7" w:rsidRPr="002B021D" w:rsidRDefault="00E033D2" w:rsidP="00E033D2">
      <w:pPr>
        <w:spacing w:after="0"/>
        <w:ind w:firstLine="708"/>
        <w:rPr>
          <w:rFonts w:ascii="Times New Roman" w:hAnsi="Times New Roman" w:cs="Times New Roman"/>
          <w:sz w:val="27"/>
          <w:szCs w:val="27"/>
        </w:rPr>
      </w:pPr>
      <w:r w:rsidRPr="002B021D">
        <w:rPr>
          <w:rFonts w:ascii="Times New Roman" w:hAnsi="Times New Roman" w:cs="Times New Roman"/>
          <w:sz w:val="27"/>
          <w:szCs w:val="27"/>
        </w:rPr>
        <w:t>Стабилизационная оговорка - это установленный законодателем запрет на ухудшение условий осуществления деятельности</w:t>
      </w:r>
    </w:p>
    <w:p w:rsidR="00983208" w:rsidRDefault="00983208" w:rsidP="00E033D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E033D2" w:rsidRPr="004A1A5C" w:rsidTr="00E033D2">
        <w:tc>
          <w:tcPr>
            <w:tcW w:w="2500" w:type="pct"/>
          </w:tcPr>
          <w:p w:rsidR="00E033D2" w:rsidRPr="004A1A5C" w:rsidRDefault="004A1A5C" w:rsidP="00E0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500" w:type="pct"/>
          </w:tcPr>
          <w:p w:rsidR="00E033D2" w:rsidRPr="004A1A5C" w:rsidRDefault="00E033D2" w:rsidP="00E0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Объем капиталовложений</w:t>
            </w:r>
          </w:p>
        </w:tc>
      </w:tr>
      <w:tr w:rsidR="00E033D2" w:rsidRPr="004A1A5C" w:rsidTr="00E033D2">
        <w:tc>
          <w:tcPr>
            <w:tcW w:w="2500" w:type="pct"/>
          </w:tcPr>
          <w:p w:rsidR="00E033D2" w:rsidRPr="004A1A5C" w:rsidRDefault="004A1A5C" w:rsidP="00E03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500" w:type="pct"/>
          </w:tcPr>
          <w:p w:rsidR="00E033D2" w:rsidRPr="004A1A5C" w:rsidRDefault="004A1A5C" w:rsidP="00E03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не превышает 5 млрд. руб.</w:t>
            </w:r>
          </w:p>
        </w:tc>
      </w:tr>
      <w:tr w:rsidR="00E033D2" w:rsidRPr="004A1A5C" w:rsidTr="00E033D2">
        <w:tc>
          <w:tcPr>
            <w:tcW w:w="2500" w:type="pct"/>
          </w:tcPr>
          <w:p w:rsidR="00E033D2" w:rsidRPr="004A1A5C" w:rsidRDefault="004A1A5C" w:rsidP="00E0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500" w:type="pct"/>
          </w:tcPr>
          <w:p w:rsidR="00E033D2" w:rsidRPr="004A1A5C" w:rsidRDefault="004A1A5C" w:rsidP="00E0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от 5 млрд. руб. до 10 млрд. руб.</w:t>
            </w:r>
          </w:p>
        </w:tc>
      </w:tr>
      <w:tr w:rsidR="004A1A5C" w:rsidRPr="004A1A5C" w:rsidTr="00E033D2">
        <w:tc>
          <w:tcPr>
            <w:tcW w:w="2500" w:type="pct"/>
          </w:tcPr>
          <w:p w:rsidR="004A1A5C" w:rsidRPr="004A1A5C" w:rsidRDefault="004A1A5C" w:rsidP="00E0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2500" w:type="pct"/>
          </w:tcPr>
          <w:p w:rsidR="004A1A5C" w:rsidRPr="004A1A5C" w:rsidRDefault="004A1A5C" w:rsidP="00E0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5C">
              <w:rPr>
                <w:rFonts w:ascii="Times New Roman" w:hAnsi="Times New Roman" w:cs="Times New Roman"/>
                <w:sz w:val="24"/>
                <w:szCs w:val="24"/>
              </w:rPr>
              <w:t>более 10 млрд. рублей</w:t>
            </w:r>
          </w:p>
        </w:tc>
      </w:tr>
    </w:tbl>
    <w:p w:rsidR="002E61D7" w:rsidRDefault="002E61D7" w:rsidP="002E61D7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D6B9B" w:rsidRPr="002B021D" w:rsidRDefault="00356796" w:rsidP="004D6B9B">
      <w:pPr>
        <w:spacing w:after="0"/>
        <w:ind w:firstLine="708"/>
        <w:rPr>
          <w:rFonts w:ascii="Times New Roman" w:hAnsi="Times New Roman" w:cs="Times New Roman"/>
          <w:b/>
          <w:sz w:val="27"/>
          <w:szCs w:val="27"/>
        </w:rPr>
      </w:pPr>
      <w:r w:rsidRPr="002B021D">
        <w:rPr>
          <w:rFonts w:ascii="Times New Roman" w:hAnsi="Times New Roman" w:cs="Times New Roman"/>
          <w:b/>
          <w:sz w:val="27"/>
          <w:szCs w:val="27"/>
        </w:rPr>
        <w:t xml:space="preserve">Условия возмещения </w:t>
      </w:r>
      <w:r w:rsidR="004D6B9B" w:rsidRPr="002B021D">
        <w:rPr>
          <w:rFonts w:ascii="Times New Roman" w:hAnsi="Times New Roman" w:cs="Times New Roman"/>
          <w:b/>
          <w:sz w:val="27"/>
          <w:szCs w:val="27"/>
        </w:rPr>
        <w:t xml:space="preserve">затрат на инфраструктуру </w:t>
      </w:r>
      <w:r w:rsidRPr="002B021D">
        <w:rPr>
          <w:rFonts w:ascii="Times New Roman" w:hAnsi="Times New Roman" w:cs="Times New Roman"/>
          <w:b/>
          <w:sz w:val="27"/>
          <w:szCs w:val="27"/>
        </w:rPr>
        <w:t>за счет средств бюджетной системы РФ</w:t>
      </w:r>
    </w:p>
    <w:p w:rsidR="00983208" w:rsidRPr="004D6B9B" w:rsidRDefault="00983208" w:rsidP="004D6B9B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3"/>
        <w:gridCol w:w="2732"/>
        <w:gridCol w:w="3536"/>
      </w:tblGrid>
      <w:tr w:rsidR="00356796" w:rsidRPr="00D25318" w:rsidTr="00356796">
        <w:tc>
          <w:tcPr>
            <w:tcW w:w="3303" w:type="dxa"/>
          </w:tcPr>
          <w:p w:rsidR="00356796" w:rsidRPr="00D25318" w:rsidRDefault="00356796" w:rsidP="001B1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18">
              <w:rPr>
                <w:rFonts w:ascii="Times New Roman" w:hAnsi="Times New Roman" w:cs="Times New Roman"/>
                <w:sz w:val="24"/>
                <w:szCs w:val="24"/>
              </w:rPr>
              <w:t>Предельный срок</w:t>
            </w:r>
          </w:p>
        </w:tc>
        <w:tc>
          <w:tcPr>
            <w:tcW w:w="2732" w:type="dxa"/>
          </w:tcPr>
          <w:p w:rsidR="00356796" w:rsidRPr="00D25318" w:rsidRDefault="00356796" w:rsidP="001B1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18">
              <w:rPr>
                <w:rFonts w:ascii="Times New Roman" w:hAnsi="Times New Roman" w:cs="Times New Roman"/>
                <w:sz w:val="24"/>
                <w:szCs w:val="24"/>
              </w:rPr>
              <w:t>Объем возмещения</w:t>
            </w:r>
          </w:p>
        </w:tc>
        <w:tc>
          <w:tcPr>
            <w:tcW w:w="3536" w:type="dxa"/>
          </w:tcPr>
          <w:p w:rsidR="00356796" w:rsidRPr="00D25318" w:rsidRDefault="00356796" w:rsidP="001B1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18">
              <w:rPr>
                <w:rFonts w:ascii="Times New Roman" w:hAnsi="Times New Roman" w:cs="Times New Roman"/>
                <w:sz w:val="24"/>
                <w:szCs w:val="24"/>
              </w:rPr>
              <w:t>Тип инфраструктуры</w:t>
            </w:r>
          </w:p>
        </w:tc>
      </w:tr>
      <w:tr w:rsidR="00356796" w:rsidRPr="00D25318" w:rsidTr="00356796">
        <w:tc>
          <w:tcPr>
            <w:tcW w:w="3303" w:type="dxa"/>
          </w:tcPr>
          <w:p w:rsidR="00356796" w:rsidRPr="00D25318" w:rsidRDefault="00356796" w:rsidP="001B1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18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732" w:type="dxa"/>
          </w:tcPr>
          <w:p w:rsidR="00356796" w:rsidRPr="00D25318" w:rsidRDefault="008A2518" w:rsidP="001B1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1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56796" w:rsidRPr="00D25318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  <w:r w:rsidRPr="00D25318">
              <w:rPr>
                <w:rFonts w:ascii="Times New Roman" w:hAnsi="Times New Roman" w:cs="Times New Roman"/>
                <w:sz w:val="24"/>
                <w:szCs w:val="24"/>
              </w:rPr>
              <w:t xml:space="preserve"> (в зависимости от объема налогов)</w:t>
            </w:r>
          </w:p>
        </w:tc>
        <w:tc>
          <w:tcPr>
            <w:tcW w:w="3536" w:type="dxa"/>
          </w:tcPr>
          <w:p w:rsidR="00356796" w:rsidRPr="00D25318" w:rsidRDefault="00356796" w:rsidP="001B1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318">
              <w:rPr>
                <w:rFonts w:ascii="Times New Roman" w:hAnsi="Times New Roman" w:cs="Times New Roman"/>
                <w:sz w:val="24"/>
                <w:szCs w:val="24"/>
              </w:rPr>
              <w:t>Обеспечивающая инфраструктура</w:t>
            </w:r>
            <w:r w:rsidR="00D25318" w:rsidRPr="00D25318">
              <w:rPr>
                <w:rFonts w:ascii="Times New Roman" w:hAnsi="Times New Roman" w:cs="Times New Roman"/>
                <w:sz w:val="24"/>
                <w:szCs w:val="24"/>
              </w:rPr>
              <w:t xml:space="preserve"> - объекты транспортной, энергетической, коммунальной, социальной, цифровой инфраструктур, используемые исключительно в целях реализации инвестиционного проекта</w:t>
            </w:r>
            <w:proofErr w:type="gramEnd"/>
          </w:p>
        </w:tc>
      </w:tr>
      <w:tr w:rsidR="00356796" w:rsidRPr="00D25318" w:rsidTr="00356796">
        <w:tc>
          <w:tcPr>
            <w:tcW w:w="3303" w:type="dxa"/>
          </w:tcPr>
          <w:p w:rsidR="00356796" w:rsidRPr="00D25318" w:rsidRDefault="00356796" w:rsidP="001B1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18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732" w:type="dxa"/>
          </w:tcPr>
          <w:p w:rsidR="00356796" w:rsidRPr="00D25318" w:rsidRDefault="008A2518" w:rsidP="001B1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1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56796" w:rsidRPr="00D25318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536" w:type="dxa"/>
          </w:tcPr>
          <w:p w:rsidR="00356796" w:rsidRPr="00D25318" w:rsidRDefault="00356796" w:rsidP="001B1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318">
              <w:rPr>
                <w:rFonts w:ascii="Times New Roman" w:hAnsi="Times New Roman" w:cs="Times New Roman"/>
                <w:sz w:val="24"/>
                <w:szCs w:val="24"/>
              </w:rPr>
              <w:t>Сопутствующая инфраструктура</w:t>
            </w:r>
            <w:r w:rsidR="00D25318" w:rsidRPr="00D25318">
              <w:rPr>
                <w:rFonts w:ascii="Times New Roman" w:hAnsi="Times New Roman" w:cs="Times New Roman"/>
                <w:sz w:val="24"/>
                <w:szCs w:val="24"/>
              </w:rPr>
              <w:t xml:space="preserve"> объекты транспортной, энергетической, коммунальной, социальной, цифровой инфраструктур, используемые как в целях реализации инвестиционного проекта, так и в иных целях</w:t>
            </w:r>
            <w:proofErr w:type="gramEnd"/>
          </w:p>
        </w:tc>
      </w:tr>
    </w:tbl>
    <w:p w:rsidR="00983208" w:rsidRDefault="00983208" w:rsidP="001B1D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B021D" w:rsidRPr="002B021D" w:rsidRDefault="001B1DDA" w:rsidP="00E35D6A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 w:rsidRPr="002B021D">
        <w:rPr>
          <w:rFonts w:ascii="Times New Roman" w:hAnsi="Times New Roman" w:cs="Times New Roman"/>
          <w:i/>
          <w:sz w:val="27"/>
          <w:szCs w:val="27"/>
        </w:rPr>
        <w:t xml:space="preserve">Указанные сроки исчисляются со дня начала возмещения затрат. При этом </w:t>
      </w:r>
      <w:hyperlink r:id="rId6" w:history="1">
        <w:r w:rsidRPr="002B021D">
          <w:rPr>
            <w:rStyle w:val="a4"/>
            <w:rFonts w:ascii="Times New Roman" w:hAnsi="Times New Roman"/>
            <w:i/>
            <w:sz w:val="27"/>
            <w:szCs w:val="27"/>
          </w:rPr>
          <w:t>ч. 5 ст. 15</w:t>
        </w:r>
      </w:hyperlink>
      <w:r w:rsidRPr="002B021D">
        <w:rPr>
          <w:rFonts w:ascii="Times New Roman" w:hAnsi="Times New Roman" w:cs="Times New Roman"/>
          <w:i/>
          <w:sz w:val="27"/>
          <w:szCs w:val="27"/>
        </w:rPr>
        <w:t xml:space="preserve"> Закона предусмотрены случаи, когда названные сроки увеличиваются на год.</w:t>
      </w:r>
    </w:p>
    <w:p w:rsidR="002B021D" w:rsidRDefault="002B021D">
      <w:pPr>
        <w:rPr>
          <w:rFonts w:ascii="Times New Roman" w:hAnsi="Times New Roman" w:cs="Times New Roman"/>
          <w:i/>
          <w:sz w:val="28"/>
          <w:szCs w:val="28"/>
        </w:rPr>
      </w:pPr>
    </w:p>
    <w:sectPr w:rsidR="002B021D" w:rsidSect="00571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3309"/>
    <w:multiLevelType w:val="hybridMultilevel"/>
    <w:tmpl w:val="B5DE80BC"/>
    <w:lvl w:ilvl="0" w:tplc="99FAA4C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D7646"/>
    <w:multiLevelType w:val="hybridMultilevel"/>
    <w:tmpl w:val="BD60B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A37EC"/>
    <w:multiLevelType w:val="hybridMultilevel"/>
    <w:tmpl w:val="C9CAD3E0"/>
    <w:lvl w:ilvl="0" w:tplc="010EBC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774F9"/>
    <w:multiLevelType w:val="hybridMultilevel"/>
    <w:tmpl w:val="69880762"/>
    <w:lvl w:ilvl="0" w:tplc="AF1C4F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5D75B7"/>
    <w:multiLevelType w:val="hybridMultilevel"/>
    <w:tmpl w:val="B2E6BA12"/>
    <w:lvl w:ilvl="0" w:tplc="A59E234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35134D"/>
    <w:multiLevelType w:val="hybridMultilevel"/>
    <w:tmpl w:val="A1164CA4"/>
    <w:lvl w:ilvl="0" w:tplc="9620DCC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984C20"/>
    <w:multiLevelType w:val="hybridMultilevel"/>
    <w:tmpl w:val="E4DC664C"/>
    <w:lvl w:ilvl="0" w:tplc="28DAA3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C68"/>
    <w:rsid w:val="000179F8"/>
    <w:rsid w:val="00067C51"/>
    <w:rsid w:val="00081D85"/>
    <w:rsid w:val="000B1AA8"/>
    <w:rsid w:val="000C62AF"/>
    <w:rsid w:val="00121B86"/>
    <w:rsid w:val="001B1DDA"/>
    <w:rsid w:val="001B7558"/>
    <w:rsid w:val="001C0079"/>
    <w:rsid w:val="001D2C21"/>
    <w:rsid w:val="001F6EE0"/>
    <w:rsid w:val="00232099"/>
    <w:rsid w:val="00281301"/>
    <w:rsid w:val="002B021D"/>
    <w:rsid w:val="002E61D7"/>
    <w:rsid w:val="003154C2"/>
    <w:rsid w:val="00326F70"/>
    <w:rsid w:val="00342749"/>
    <w:rsid w:val="00356796"/>
    <w:rsid w:val="00380076"/>
    <w:rsid w:val="003819CF"/>
    <w:rsid w:val="003B7C1D"/>
    <w:rsid w:val="003D77F5"/>
    <w:rsid w:val="003E4274"/>
    <w:rsid w:val="00403EA8"/>
    <w:rsid w:val="00407FD0"/>
    <w:rsid w:val="00490DF2"/>
    <w:rsid w:val="00491712"/>
    <w:rsid w:val="00494F0A"/>
    <w:rsid w:val="004A1A5C"/>
    <w:rsid w:val="004C3E6E"/>
    <w:rsid w:val="004D6B9B"/>
    <w:rsid w:val="004F3877"/>
    <w:rsid w:val="005346C2"/>
    <w:rsid w:val="00571477"/>
    <w:rsid w:val="005C1ED1"/>
    <w:rsid w:val="00622307"/>
    <w:rsid w:val="00631EB1"/>
    <w:rsid w:val="0064170B"/>
    <w:rsid w:val="00663BEE"/>
    <w:rsid w:val="0066546E"/>
    <w:rsid w:val="00681599"/>
    <w:rsid w:val="006A6AE7"/>
    <w:rsid w:val="006B66CC"/>
    <w:rsid w:val="006F6300"/>
    <w:rsid w:val="007148D0"/>
    <w:rsid w:val="00781534"/>
    <w:rsid w:val="008024E5"/>
    <w:rsid w:val="0088235C"/>
    <w:rsid w:val="008A2518"/>
    <w:rsid w:val="008B1A4D"/>
    <w:rsid w:val="008B5B78"/>
    <w:rsid w:val="008D4243"/>
    <w:rsid w:val="00983208"/>
    <w:rsid w:val="009D3437"/>
    <w:rsid w:val="009E267A"/>
    <w:rsid w:val="009F4917"/>
    <w:rsid w:val="00A924F8"/>
    <w:rsid w:val="00AB671E"/>
    <w:rsid w:val="00B1569A"/>
    <w:rsid w:val="00B26491"/>
    <w:rsid w:val="00B37D45"/>
    <w:rsid w:val="00B85B50"/>
    <w:rsid w:val="00B95099"/>
    <w:rsid w:val="00BA02F7"/>
    <w:rsid w:val="00BF0A47"/>
    <w:rsid w:val="00C163A9"/>
    <w:rsid w:val="00C17DBB"/>
    <w:rsid w:val="00C93B92"/>
    <w:rsid w:val="00CA13B0"/>
    <w:rsid w:val="00CA7C68"/>
    <w:rsid w:val="00CD12C6"/>
    <w:rsid w:val="00D25318"/>
    <w:rsid w:val="00D56C1D"/>
    <w:rsid w:val="00D6710E"/>
    <w:rsid w:val="00E033D2"/>
    <w:rsid w:val="00E05C78"/>
    <w:rsid w:val="00E22532"/>
    <w:rsid w:val="00E35D6A"/>
    <w:rsid w:val="00E90F0E"/>
    <w:rsid w:val="00E91759"/>
    <w:rsid w:val="00E96A8D"/>
    <w:rsid w:val="00ED398C"/>
    <w:rsid w:val="00ED3C8F"/>
    <w:rsid w:val="00EF0E97"/>
    <w:rsid w:val="00F137C5"/>
    <w:rsid w:val="00F2763A"/>
    <w:rsid w:val="00F55C86"/>
    <w:rsid w:val="00F60128"/>
    <w:rsid w:val="00F7459A"/>
    <w:rsid w:val="00FA6F7F"/>
    <w:rsid w:val="00FB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D6710E"/>
    <w:rPr>
      <w:rFonts w:cs="Times New Roman"/>
      <w:color w:val="106BBE"/>
    </w:rPr>
  </w:style>
  <w:style w:type="paragraph" w:styleId="a5">
    <w:name w:val="List Paragraph"/>
    <w:basedOn w:val="a"/>
    <w:uiPriority w:val="34"/>
    <w:qFormat/>
    <w:rsid w:val="00C17DB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D2C21"/>
    <w:rPr>
      <w:color w:val="0000FF"/>
      <w:u w:val="single"/>
    </w:rPr>
  </w:style>
  <w:style w:type="paragraph" w:customStyle="1" w:styleId="Default">
    <w:name w:val="Default"/>
    <w:rsid w:val="002B02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3726576.15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574</Words>
  <Characters>4951</Characters>
  <Application>Microsoft Office Word</Application>
  <DocSecurity>0</DocSecurity>
  <Lines>198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LevkoVD</dc:creator>
  <cp:keywords/>
  <dc:description/>
  <cp:lastModifiedBy>Вонзяк Юлия Вадимовна</cp:lastModifiedBy>
  <cp:revision>12</cp:revision>
  <cp:lastPrinted>2020-10-29T09:40:00Z</cp:lastPrinted>
  <dcterms:created xsi:type="dcterms:W3CDTF">2020-10-12T11:25:00Z</dcterms:created>
  <dcterms:modified xsi:type="dcterms:W3CDTF">2020-11-10T05:32:00Z</dcterms:modified>
</cp:coreProperties>
</file>