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B2" w:rsidRDefault="00D6036F" w:rsidP="00333BF5">
      <w:pPr>
        <w:jc w:val="center"/>
      </w:pPr>
      <w:bookmarkStart w:id="0" w:name="_GoBack"/>
      <w:bookmarkEnd w:id="0"/>
      <w:r>
        <w:t>И</w:t>
      </w:r>
      <w:r w:rsidRPr="00D6036F">
        <w:t xml:space="preserve">нформационно-аналитический материал о возможностях подключения организаций системы ТПП России к проектам, реализуемым в рамках закупочной деятельности ЮНИДО и партнерства России с ПРООН </w:t>
      </w:r>
    </w:p>
    <w:p w:rsidR="0091313B" w:rsidRDefault="0091313B"/>
    <w:p w:rsidR="0091313B" w:rsidRDefault="00552850" w:rsidP="00333BF5">
      <w:pPr>
        <w:jc w:val="both"/>
      </w:pPr>
      <w:r>
        <w:t xml:space="preserve">      </w:t>
      </w:r>
      <w:r w:rsidR="00704293">
        <w:t>Организация Объединенных Наций (ООН), ее специализированные учреждения и органы закупают для своих нужд различные товары и оплачивают</w:t>
      </w:r>
      <w:r w:rsidR="004A0A6C">
        <w:t xml:space="preserve"> определенные</w:t>
      </w:r>
      <w:r w:rsidR="00704293">
        <w:t xml:space="preserve"> услуги</w:t>
      </w:r>
      <w:r w:rsidR="00E64866">
        <w:t xml:space="preserve"> на мировом рынке</w:t>
      </w:r>
      <w:r w:rsidR="00704293">
        <w:t>. Общий объем закупок ООН оценивается в 17 млрд. долларов США (по состоянию на 2015 г.). Доля российских товаров и услуг в этих закупках составляет около 3% и приходится главным образом на транспортные услуги, продовольственные товары, фармацевтические изделия и лабораторное оборудование.</w:t>
      </w:r>
    </w:p>
    <w:p w:rsidR="00041D59" w:rsidRDefault="00552850" w:rsidP="00333BF5">
      <w:pPr>
        <w:jc w:val="both"/>
      </w:pPr>
      <w:r>
        <w:t xml:space="preserve">       </w:t>
      </w:r>
      <w:r w:rsidR="00704293">
        <w:t>Практически все ооновские закупки осуществляются на тендерной основе. Для получения информации о</w:t>
      </w:r>
      <w:r w:rsidR="006502DE">
        <w:t>бо</w:t>
      </w:r>
      <w:r w:rsidR="00704293">
        <w:t xml:space="preserve"> всех тендерах, объявляемых в системе ООН, следует зарегистрироваться на сайте </w:t>
      </w:r>
      <w:hyperlink r:id="rId6" w:history="1">
        <w:r w:rsidR="00041D59" w:rsidRPr="006A2D04">
          <w:rPr>
            <w:rStyle w:val="a3"/>
            <w:lang w:val="en-US"/>
          </w:rPr>
          <w:t>https</w:t>
        </w:r>
        <w:r w:rsidR="00041D59" w:rsidRPr="006A2D04">
          <w:rPr>
            <w:rStyle w:val="a3"/>
          </w:rPr>
          <w:t>://</w:t>
        </w:r>
        <w:proofErr w:type="spellStart"/>
        <w:r w:rsidR="00041D59" w:rsidRPr="006A2D04">
          <w:rPr>
            <w:rStyle w:val="a3"/>
            <w:lang w:val="en-US"/>
          </w:rPr>
          <w:t>ungm</w:t>
        </w:r>
        <w:proofErr w:type="spellEnd"/>
        <w:r w:rsidR="00041D59" w:rsidRPr="006A2D04">
          <w:rPr>
            <w:rStyle w:val="a3"/>
          </w:rPr>
          <w:t>.</w:t>
        </w:r>
        <w:r w:rsidR="00041D59" w:rsidRPr="006A2D04">
          <w:rPr>
            <w:rStyle w:val="a3"/>
            <w:lang w:val="en-US"/>
          </w:rPr>
          <w:t>org</w:t>
        </w:r>
      </w:hyperlink>
      <w:r w:rsidR="00041D59" w:rsidRPr="00041D59">
        <w:t xml:space="preserve"> (</w:t>
      </w:r>
      <w:r w:rsidR="00041D59">
        <w:rPr>
          <w:lang w:val="en-US"/>
        </w:rPr>
        <w:t>Un</w:t>
      </w:r>
      <w:r w:rsidR="0000613D">
        <w:rPr>
          <w:lang w:val="en-US"/>
        </w:rPr>
        <w:t>i</w:t>
      </w:r>
      <w:r w:rsidR="00041D59">
        <w:rPr>
          <w:lang w:val="en-US"/>
        </w:rPr>
        <w:t>ted</w:t>
      </w:r>
      <w:r w:rsidR="00041D59" w:rsidRPr="00041D59">
        <w:t xml:space="preserve"> </w:t>
      </w:r>
      <w:r w:rsidR="00041D59">
        <w:rPr>
          <w:lang w:val="en-US"/>
        </w:rPr>
        <w:t>Nations</w:t>
      </w:r>
      <w:r w:rsidR="00041D59" w:rsidRPr="00041D59">
        <w:t xml:space="preserve"> </w:t>
      </w:r>
      <w:r w:rsidR="00041D59">
        <w:rPr>
          <w:lang w:val="en-US"/>
        </w:rPr>
        <w:t>Global</w:t>
      </w:r>
      <w:r w:rsidR="00041D59" w:rsidRPr="00041D59">
        <w:t xml:space="preserve"> </w:t>
      </w:r>
      <w:r w:rsidR="00041D59">
        <w:rPr>
          <w:lang w:val="en-US"/>
        </w:rPr>
        <w:t>Market</w:t>
      </w:r>
      <w:r w:rsidR="00B833D1">
        <w:t xml:space="preserve"> – глобальный рынок ООН</w:t>
      </w:r>
      <w:r w:rsidR="00041D59" w:rsidRPr="00041D59">
        <w:t>)</w:t>
      </w:r>
      <w:r w:rsidR="00041D59">
        <w:t>.</w:t>
      </w:r>
      <w:r>
        <w:t xml:space="preserve"> Заинтересованная компания может за 250 долларов США получать с указанного сайта в течение года адресную информацию </w:t>
      </w:r>
      <w:proofErr w:type="gramStart"/>
      <w:r>
        <w:t>о</w:t>
      </w:r>
      <w:proofErr w:type="gramEnd"/>
      <w:r>
        <w:t xml:space="preserve"> всех торгах/тендерах ООН, объявляемых на закупки производимой ею продукции (оказываемых услуг).</w:t>
      </w:r>
    </w:p>
    <w:p w:rsidR="008760CA" w:rsidRDefault="008760CA" w:rsidP="008760CA">
      <w:pPr>
        <w:jc w:val="both"/>
      </w:pPr>
      <w:r>
        <w:t>Все учреждения, действующие в рамках системы ООН, осуществляют закупки товаров и производ</w:t>
      </w:r>
      <w:r w:rsidR="00CD6CEF">
        <w:t>ят оплату услуг для своих нужд</w:t>
      </w:r>
      <w:r>
        <w:t xml:space="preserve"> в соответствии с установленными в ООН правилами. К таким правилам и принципам относятся:</w:t>
      </w:r>
    </w:p>
    <w:p w:rsidR="008760CA" w:rsidRDefault="008760CA" w:rsidP="008760CA">
      <w:pPr>
        <w:jc w:val="both"/>
      </w:pPr>
    </w:p>
    <w:p w:rsidR="008760CA" w:rsidRDefault="005B53B1" w:rsidP="008760CA">
      <w:pPr>
        <w:jc w:val="both"/>
      </w:pPr>
      <w:r>
        <w:t xml:space="preserve">- </w:t>
      </w:r>
      <w:r w:rsidR="008B23D0" w:rsidRPr="008B23D0">
        <w:rPr>
          <w:u w:val="single"/>
        </w:rPr>
        <w:t xml:space="preserve">лучшее </w:t>
      </w:r>
      <w:r w:rsidR="008760CA" w:rsidRPr="008B23D0">
        <w:rPr>
          <w:u w:val="single"/>
        </w:rPr>
        <w:t>соотношение «цена-качество»</w:t>
      </w:r>
      <w:r w:rsidR="008760CA">
        <w:t>. В процессе закупочной деятельности это означает выбор предложения, которое обеспечивает оптимальное сочетание цены и качества. Наиболее низкая предлагаемая цена не свидетельствует о лучшем соотношении «цена-качество», для его определения требуется комплексная оценка технических, организационных и ценовых факторов в зависимости от их значимости (надежность, качество, опыт, репутация, показатели, реалистичность затрат и обоснованность цены). Принцип лучшего соотношения «цена-качество» применяется на этапе оценки предложения, которое должно соответствова</w:t>
      </w:r>
      <w:r w:rsidR="001228C5">
        <w:t>ть требованиям, обозначенным в запросе на расценки или в запросе на п</w:t>
      </w:r>
      <w:r w:rsidR="008760CA">
        <w:t>редложение;</w:t>
      </w:r>
    </w:p>
    <w:p w:rsidR="008760CA" w:rsidRDefault="008760CA" w:rsidP="008760CA">
      <w:pPr>
        <w:jc w:val="both"/>
      </w:pPr>
    </w:p>
    <w:p w:rsidR="008760CA" w:rsidRDefault="008760CA" w:rsidP="008760CA">
      <w:pPr>
        <w:jc w:val="both"/>
      </w:pPr>
      <w:r>
        <w:t xml:space="preserve">- </w:t>
      </w:r>
      <w:r w:rsidRPr="008B23D0">
        <w:rPr>
          <w:u w:val="single"/>
        </w:rPr>
        <w:t>честность, добросовестность и прозрачность</w:t>
      </w:r>
      <w:r>
        <w:t xml:space="preserve"> - конкуренция является основой эффективного, непредвзятого и прозрачного процесса закупок, поэтому члены оценочной комиссии несут ответственность за добросовестно</w:t>
      </w:r>
      <w:r w:rsidR="00871EA3">
        <w:t>сть и честность со стороны ООН</w:t>
      </w:r>
      <w:r>
        <w:t xml:space="preserve"> в отношении участников процесса. При правильно организованном процессе закупок (прозрачность, полное и точное документирование, честность, конфиденциальность) установлены и соблюдаются четкие правила и процедуры;</w:t>
      </w:r>
    </w:p>
    <w:p w:rsidR="008760CA" w:rsidRDefault="008760CA" w:rsidP="008760CA">
      <w:pPr>
        <w:jc w:val="both"/>
      </w:pPr>
    </w:p>
    <w:p w:rsidR="008760CA" w:rsidRDefault="008760CA" w:rsidP="008760CA">
      <w:pPr>
        <w:jc w:val="both"/>
      </w:pPr>
      <w:r>
        <w:t xml:space="preserve">- </w:t>
      </w:r>
      <w:r w:rsidRPr="008B23D0">
        <w:rPr>
          <w:u w:val="single"/>
        </w:rPr>
        <w:t>эффективная конкуренция</w:t>
      </w:r>
      <w:r>
        <w:t xml:space="preserve"> - задача к</w:t>
      </w:r>
      <w:r w:rsidR="00F27D96">
        <w:t xml:space="preserve">онкурентного процесса закупок </w:t>
      </w:r>
      <w:r>
        <w:t>ООН – своевременно проинформировать всех потенциал</w:t>
      </w:r>
      <w:r w:rsidR="00F27D96">
        <w:t>ьных участников о требованиях данного ооновского учреждения</w:t>
      </w:r>
      <w:r>
        <w:t xml:space="preserve"> и обеспечить им возможность </w:t>
      </w:r>
      <w:r>
        <w:lastRenderedPageBreak/>
        <w:t>подать заявку на участие в тендере на предоставление товаров, работ или услуг. Такой процесс должен обеспечить отсутствие условий, которые могут ограничить круг потенциальных участн</w:t>
      </w:r>
      <w:r w:rsidR="00F27D96">
        <w:t xml:space="preserve">иков, так как </w:t>
      </w:r>
      <w:r>
        <w:t>ООН не привлекает эксклюзивных подрядчиков или страны, кроме случаев, когда это прямо указано в Соглашении с донором;</w:t>
      </w:r>
    </w:p>
    <w:p w:rsidR="008760CA" w:rsidRDefault="008760CA" w:rsidP="008760CA">
      <w:pPr>
        <w:jc w:val="both"/>
      </w:pPr>
    </w:p>
    <w:p w:rsidR="008760CA" w:rsidRDefault="0060552B" w:rsidP="008760CA">
      <w:pPr>
        <w:jc w:val="both"/>
      </w:pPr>
      <w:r>
        <w:t xml:space="preserve">- </w:t>
      </w:r>
      <w:r w:rsidRPr="00667EF5">
        <w:rPr>
          <w:u w:val="single"/>
        </w:rPr>
        <w:t>заинтересованность</w:t>
      </w:r>
      <w:r w:rsidR="0062056C">
        <w:t xml:space="preserve"> - на практике</w:t>
      </w:r>
      <w:r w:rsidR="008760CA">
        <w:t xml:space="preserve"> определенные правила и процедуры закупочной деятельности, установленные для реализации программ и проектов, зависят от конкретных обстоятельств в каждом случае; тем не мен</w:t>
      </w:r>
      <w:r>
        <w:t xml:space="preserve">ее, при осуществлении закупок </w:t>
      </w:r>
      <w:r w:rsidR="008760CA">
        <w:t>ООН всегда руководствуется четырьмя принципами: необходимость экономии и эффективного использования средств, включая приобретение необходимых товаров, работ и услуг; возможность участия всех заинтересованных и соответствующих требованиям участников из любой страны мира, кроме случаев, когда применяются критерии, установленные Советом Безопасности или Генеральной Ассамблеей ООН; предоставление всем участникам единой информации и равных возможностей для конкуренции при участии в тендере на предоставление товаров, работ или услуг; прозрачность закупочного процесса.</w:t>
      </w:r>
    </w:p>
    <w:p w:rsidR="005C0FA0" w:rsidRDefault="005C0FA0" w:rsidP="008760CA">
      <w:pPr>
        <w:jc w:val="both"/>
      </w:pPr>
    </w:p>
    <w:p w:rsidR="00916AFA" w:rsidRPr="00916AFA" w:rsidRDefault="00552850" w:rsidP="00333BF5">
      <w:pPr>
        <w:jc w:val="both"/>
        <w:rPr>
          <w:u w:val="single"/>
        </w:rPr>
      </w:pPr>
      <w:r>
        <w:t xml:space="preserve">      </w:t>
      </w:r>
      <w:r w:rsidR="00916AFA">
        <w:rPr>
          <w:u w:val="single"/>
        </w:rPr>
        <w:t>О закупочной деятельности</w:t>
      </w:r>
      <w:r w:rsidR="00916AFA" w:rsidRPr="00916AFA">
        <w:rPr>
          <w:u w:val="single"/>
        </w:rPr>
        <w:t xml:space="preserve"> ЮНИДО</w:t>
      </w:r>
    </w:p>
    <w:p w:rsidR="00B313A5" w:rsidRDefault="00916AFA" w:rsidP="00333BF5">
      <w:pPr>
        <w:jc w:val="both"/>
      </w:pPr>
      <w:r>
        <w:t xml:space="preserve">      </w:t>
      </w:r>
      <w:r w:rsidR="00041D59">
        <w:t xml:space="preserve">Организация Объединенных Наций по промышленному развитию (ЮНИДО) относится к числу ключевых специализированных учреждений ООН и является крупным покупателем различных товаров, оборудования и услуг на мировом рынке. Основные сферы деятельности ЮНИДО связаны с энергетикой (модернизация </w:t>
      </w:r>
      <w:r w:rsidR="004E17FE">
        <w:t>энергосетей, содействие использованию</w:t>
      </w:r>
      <w:r w:rsidR="00041D59">
        <w:t xml:space="preserve"> восполняемых источников энергии), утилизацией вредных веществ, прежде всего </w:t>
      </w:r>
      <w:r w:rsidR="004E17FE">
        <w:t xml:space="preserve">стойких </w:t>
      </w:r>
      <w:r w:rsidR="00041D59">
        <w:t>органических загрязнителей, поощрением развития «зеленой» экономики</w:t>
      </w:r>
      <w:r w:rsidR="00380AEF">
        <w:t xml:space="preserve"> в развивающихся странах</w:t>
      </w:r>
      <w:r w:rsidR="00041D59">
        <w:t>.</w:t>
      </w:r>
      <w:r w:rsidR="00B313A5">
        <w:t xml:space="preserve"> Для осуществления заявленны</w:t>
      </w:r>
      <w:r w:rsidR="00380AEF">
        <w:t>х целей ЮНИДО з</w:t>
      </w:r>
      <w:r w:rsidR="00CE13D0">
        <w:t xml:space="preserve">акупает различное оборудование, проводит реконструкцию устаревших промышленных предприятий и </w:t>
      </w:r>
      <w:r w:rsidR="00380AEF">
        <w:t>организует обучение персонала</w:t>
      </w:r>
      <w:r w:rsidR="00CE13D0">
        <w:t>.</w:t>
      </w:r>
    </w:p>
    <w:p w:rsidR="00704293" w:rsidRDefault="00552850" w:rsidP="00333BF5">
      <w:pPr>
        <w:jc w:val="both"/>
      </w:pPr>
      <w:r>
        <w:t xml:space="preserve">      </w:t>
      </w:r>
      <w:r w:rsidR="00B313A5">
        <w:t>Закупки ЮНИДО</w:t>
      </w:r>
      <w:r w:rsidR="0060552B">
        <w:t>, как и других учреждений ООН,</w:t>
      </w:r>
      <w:r w:rsidR="00B313A5">
        <w:t xml:space="preserve"> осуществляются строго на конкурентной основе</w:t>
      </w:r>
      <w:r w:rsidR="00215B81">
        <w:t>. Для того</w:t>
      </w:r>
      <w:r w:rsidR="007564CC">
        <w:t xml:space="preserve"> чтобы предприятие получило доступ к торгам, оно должно зарегистрироваться на </w:t>
      </w:r>
      <w:r w:rsidR="009410E4">
        <w:t xml:space="preserve">специальном </w:t>
      </w:r>
      <w:r w:rsidR="007564CC">
        <w:t>сайте</w:t>
      </w:r>
      <w:r w:rsidR="00215B81">
        <w:t xml:space="preserve"> </w:t>
      </w:r>
      <w:hyperlink r:id="rId7" w:history="1">
        <w:r w:rsidR="00215B81" w:rsidRPr="006A2D04">
          <w:rPr>
            <w:rStyle w:val="a3"/>
          </w:rPr>
          <w:t>https://</w:t>
        </w:r>
        <w:r w:rsidR="00215B81" w:rsidRPr="006A2D04">
          <w:rPr>
            <w:rStyle w:val="a3"/>
            <w:lang w:val="en-US"/>
          </w:rPr>
          <w:t>procurement</w:t>
        </w:r>
        <w:r w:rsidR="00215B81" w:rsidRPr="006A2D04">
          <w:rPr>
            <w:rStyle w:val="a3"/>
          </w:rPr>
          <w:t>.</w:t>
        </w:r>
        <w:proofErr w:type="spellStart"/>
        <w:r w:rsidR="00215B81" w:rsidRPr="006A2D04">
          <w:rPr>
            <w:rStyle w:val="a3"/>
            <w:lang w:val="en-US"/>
          </w:rPr>
          <w:t>unido</w:t>
        </w:r>
        <w:proofErr w:type="spellEnd"/>
        <w:r w:rsidR="00215B81" w:rsidRPr="006A2D04">
          <w:rPr>
            <w:rStyle w:val="a3"/>
          </w:rPr>
          <w:t>.</w:t>
        </w:r>
        <w:proofErr w:type="spellStart"/>
        <w:r w:rsidR="00215B81" w:rsidRPr="006A2D04">
          <w:rPr>
            <w:rStyle w:val="a3"/>
          </w:rPr>
          <w:t>org</w:t>
        </w:r>
        <w:proofErr w:type="spellEnd"/>
      </w:hyperlink>
      <w:r w:rsidR="00215B81">
        <w:t xml:space="preserve">. Регистрацию на сайте могут пройти только компании со статусом юридического лица (российские зарегистрированные индивидуальные предприниматели также рассматриваются ЮНИДО в качестве </w:t>
      </w:r>
      <w:proofErr w:type="spellStart"/>
      <w:r w:rsidR="00215B81">
        <w:t>юрлиц</w:t>
      </w:r>
      <w:proofErr w:type="spellEnd"/>
      <w:r w:rsidR="00215B81">
        <w:t xml:space="preserve">). </w:t>
      </w:r>
      <w:r w:rsidR="00C81965">
        <w:t xml:space="preserve">Вся информация и общение ведутся на английском или французском языках. </w:t>
      </w:r>
      <w:r w:rsidR="00215B81">
        <w:t>Успешное прохождение регистрации позволяет предприятию получить доступ</w:t>
      </w:r>
      <w:r w:rsidR="00A21827">
        <w:t xml:space="preserve"> к информации о наиболее часто закупаемых ЮНИДО товарах и услугах,</w:t>
      </w:r>
      <w:r w:rsidR="00215B81">
        <w:t xml:space="preserve"> </w:t>
      </w:r>
      <w:r w:rsidR="00A21827">
        <w:t xml:space="preserve">а также об </w:t>
      </w:r>
      <w:r w:rsidR="00215B81">
        <w:t>объявляемых организацией тендерах.</w:t>
      </w:r>
      <w:r w:rsidR="00C81965">
        <w:t xml:space="preserve"> В случае объявления тендера, в котором предприятие было бы заинтересовано участвовать, оно должно подготовить соответствующее предложение (в электронной форме, которая приводится на сайте)</w:t>
      </w:r>
      <w:r w:rsidR="007236C7">
        <w:t>; на подготовку предложения обычно дается 4-8 недель.</w:t>
      </w:r>
      <w:r w:rsidR="00964427">
        <w:t xml:space="preserve"> Технические </w:t>
      </w:r>
      <w:r w:rsidR="00964427">
        <w:lastRenderedPageBreak/>
        <w:t>характеристики, указанные в тендере, должны неукоснительно соблюдаться потенциальным поставщиком, однако, в порядке опции, он может предложить и другие, более подходящие, по его мнению, для данного проекта.</w:t>
      </w:r>
      <w:r w:rsidR="007236C7">
        <w:t xml:space="preserve"> </w:t>
      </w:r>
      <w:proofErr w:type="gramStart"/>
      <w:r w:rsidR="007236C7">
        <w:t xml:space="preserve">При возникновении у предприятия каких-либо вопросов по существу тендера в процессе подготовки предложения </w:t>
      </w:r>
      <w:r w:rsidR="00A21827">
        <w:t xml:space="preserve"> для переговоров</w:t>
      </w:r>
      <w:proofErr w:type="gramEnd"/>
      <w:r w:rsidR="00A21827">
        <w:t xml:space="preserve"> с отделом закупок ЮНИДО используется канал «горячей линии», указанный на вышеупомянутом сайте.</w:t>
      </w:r>
      <w:r w:rsidR="00A01E1E">
        <w:t xml:space="preserve"> Должным образом подготовленное предложение высылается по электронной почте в отдел закупок ЮНИДО, где подвергается поэтапному рассмотрению и экспертизе: сначала с точки зрения его соответствия техническим требованиям, указанным в тендере, а затем – с точки зрения коммерческой эффективности</w:t>
      </w:r>
      <w:r w:rsidR="00375BCD">
        <w:t xml:space="preserve">. </w:t>
      </w:r>
      <w:r w:rsidR="00AF77D1">
        <w:t>Упрощенно говоря, в</w:t>
      </w:r>
      <w:r w:rsidR="00375BCD">
        <w:t xml:space="preserve">ыбирается самое «дешевое» предложение из числа технически </w:t>
      </w:r>
      <w:proofErr w:type="gramStart"/>
      <w:r w:rsidR="00375BCD">
        <w:t>приемлемых</w:t>
      </w:r>
      <w:proofErr w:type="gramEnd"/>
      <w:r w:rsidR="00375BCD">
        <w:t xml:space="preserve"> (по</w:t>
      </w:r>
      <w:r w:rsidR="00375BCD" w:rsidRPr="00375BCD">
        <w:t xml:space="preserve"> </w:t>
      </w:r>
      <w:r w:rsidR="00375BCD">
        <w:t xml:space="preserve">принципу </w:t>
      </w:r>
      <w:r w:rsidR="00375BCD" w:rsidRPr="00375BCD">
        <w:t>“</w:t>
      </w:r>
      <w:r w:rsidR="00375BCD">
        <w:rPr>
          <w:lang w:val="en-US"/>
        </w:rPr>
        <w:t>cheapest</w:t>
      </w:r>
      <w:r w:rsidR="00375BCD" w:rsidRPr="00375BCD">
        <w:t xml:space="preserve"> </w:t>
      </w:r>
      <w:r w:rsidR="00375BCD">
        <w:rPr>
          <w:lang w:val="en-US"/>
        </w:rPr>
        <w:t>technically</w:t>
      </w:r>
      <w:r w:rsidR="00375BCD" w:rsidRPr="00375BCD">
        <w:t xml:space="preserve"> </w:t>
      </w:r>
      <w:r w:rsidR="00375BCD">
        <w:rPr>
          <w:lang w:val="en-US"/>
        </w:rPr>
        <w:t>acceptable</w:t>
      </w:r>
      <w:r w:rsidR="00375BCD" w:rsidRPr="00375BCD">
        <w:t>”</w:t>
      </w:r>
      <w:r w:rsidR="00375BCD">
        <w:t>).</w:t>
      </w:r>
      <w:r w:rsidR="00F669CA">
        <w:t xml:space="preserve"> Предс</w:t>
      </w:r>
      <w:r w:rsidR="00C5694C">
        <w:t>тавители отдела закупок ЮНИДО</w:t>
      </w:r>
      <w:r w:rsidR="00F669CA">
        <w:t xml:space="preserve"> связываются с победившим предприятием и заключают с ним соответствующий контракт. Условия платежа, практикуемые ЮНИДО, предполагают оплату 90% контрактной стоимости по получении документов, подтверждающих отгрузку (</w:t>
      </w:r>
      <w:r w:rsidR="00F669CA">
        <w:rPr>
          <w:lang w:val="en-US"/>
        </w:rPr>
        <w:t>shipping</w:t>
      </w:r>
      <w:r w:rsidR="00F669CA" w:rsidRPr="00F669CA">
        <w:t xml:space="preserve"> </w:t>
      </w:r>
      <w:r w:rsidR="00F669CA">
        <w:rPr>
          <w:lang w:val="en-US"/>
        </w:rPr>
        <w:t>documents</w:t>
      </w:r>
      <w:r w:rsidR="00F669CA">
        <w:t>).</w:t>
      </w:r>
      <w:r w:rsidR="00710341">
        <w:t xml:space="preserve"> Иногда д</w:t>
      </w:r>
      <w:r w:rsidR="00856449">
        <w:t>опус</w:t>
      </w:r>
      <w:r w:rsidR="00620F07">
        <w:t>кается</w:t>
      </w:r>
      <w:r w:rsidR="00856449">
        <w:t xml:space="preserve"> авансовый платеж</w:t>
      </w:r>
      <w:r w:rsidR="002F7B0C">
        <w:t xml:space="preserve"> в размере не</w:t>
      </w:r>
      <w:r w:rsidR="00DF4A88">
        <w:t xml:space="preserve"> более 25% указанной в контракте суммы</w:t>
      </w:r>
      <w:r w:rsidR="002F7B0C">
        <w:t>. Стопроцентная предоплата не практикуется.</w:t>
      </w:r>
    </w:p>
    <w:p w:rsidR="003C41E9" w:rsidRDefault="003C41E9" w:rsidP="00333BF5">
      <w:pPr>
        <w:jc w:val="both"/>
      </w:pPr>
      <w:r>
        <w:t xml:space="preserve">      Для участия в тендере предприятия вправе объединяться в так называемые консорциумы (например, одно предприятие намерено поставить оборудование, а другое/другие организовать подготовку кадров для его обслуживания)</w:t>
      </w:r>
      <w:r w:rsidR="00612C10">
        <w:t>.</w:t>
      </w:r>
    </w:p>
    <w:p w:rsidR="003C41E9" w:rsidRDefault="003C41E9" w:rsidP="00333BF5">
      <w:pPr>
        <w:jc w:val="both"/>
      </w:pPr>
      <w:r>
        <w:t xml:space="preserve">      В заключение следу</w:t>
      </w:r>
      <w:r w:rsidR="00612C10">
        <w:t>ет подчеркнуть, что включение предприятия в коммерческую деятельность, связанную с закупками по лин</w:t>
      </w:r>
      <w:proofErr w:type="gramStart"/>
      <w:r w:rsidR="00612C10">
        <w:t>ии ОО</w:t>
      </w:r>
      <w:proofErr w:type="gramEnd"/>
      <w:r w:rsidR="00612C10">
        <w:t>Н, способствует продвижению его продукции</w:t>
      </w:r>
      <w:r w:rsidR="009D555C">
        <w:t xml:space="preserve"> на мировых рынках</w:t>
      </w:r>
      <w:r w:rsidR="00612C10">
        <w:t>, поскольку статус поставщика ООН рассматривается в мире как гарантия надежности предприятия.</w:t>
      </w:r>
    </w:p>
    <w:p w:rsidR="000118F7" w:rsidRDefault="000118F7" w:rsidP="00333BF5">
      <w:pPr>
        <w:jc w:val="both"/>
      </w:pPr>
      <w:r>
        <w:t xml:space="preserve">      Ряд проектов, реализуемых по линии ЮНИДО, осуществляется в России. Информацию о деятельности организации в нашей стране можно получить в Центре международного сотрудничества ЮНИДО в Российской Федерации. Почтовый адрес: 125252, Москва, ул. Куусинена, 21</w:t>
      </w:r>
      <w:proofErr w:type="gramStart"/>
      <w:r>
        <w:t xml:space="preserve"> Б</w:t>
      </w:r>
      <w:proofErr w:type="gramEnd"/>
      <w:r>
        <w:t>; тел. (499) 943-00-21;</w:t>
      </w:r>
      <w:r w:rsidRPr="00E270A1">
        <w:t xml:space="preserve"> </w:t>
      </w:r>
      <w:r>
        <w:rPr>
          <w:lang w:val="en-US"/>
        </w:rPr>
        <w:t>e</w:t>
      </w:r>
      <w:r w:rsidRPr="00E270A1">
        <w:t>-</w:t>
      </w:r>
      <w:r>
        <w:rPr>
          <w:lang w:val="en-US"/>
        </w:rPr>
        <w:t>mail</w:t>
      </w:r>
      <w:r w:rsidRPr="00E270A1">
        <w:t>:</w:t>
      </w:r>
      <w:r>
        <w:rPr>
          <w:lang w:val="en-US"/>
        </w:rPr>
        <w:t>S</w:t>
      </w:r>
      <w:r w:rsidRPr="00E270A1">
        <w:t>.</w:t>
      </w:r>
      <w:proofErr w:type="spellStart"/>
      <w:r>
        <w:rPr>
          <w:lang w:val="en-US"/>
        </w:rPr>
        <w:t>Korotkov</w:t>
      </w:r>
      <w:proofErr w:type="spellEnd"/>
      <w:r w:rsidRPr="00E270A1">
        <w:t>@</w:t>
      </w:r>
      <w:proofErr w:type="spellStart"/>
      <w:r>
        <w:rPr>
          <w:lang w:val="en-US"/>
        </w:rPr>
        <w:t>unido</w:t>
      </w:r>
      <w:proofErr w:type="spellEnd"/>
      <w:r w:rsidRPr="00E270A1">
        <w:t>.</w:t>
      </w:r>
      <w:r>
        <w:rPr>
          <w:lang w:val="en-US"/>
        </w:rPr>
        <w:t>org</w:t>
      </w:r>
      <w:r w:rsidRPr="00E270A1">
        <w:t xml:space="preserve">. </w:t>
      </w:r>
      <w:r w:rsidR="00E270A1">
        <w:t>Директор Центра – Коротков Сергей Анатольевич.</w:t>
      </w:r>
    </w:p>
    <w:p w:rsidR="00E270A1" w:rsidRPr="00E270A1" w:rsidRDefault="00E270A1" w:rsidP="00333BF5">
      <w:pPr>
        <w:jc w:val="both"/>
      </w:pPr>
    </w:p>
    <w:p w:rsidR="007070AD" w:rsidRDefault="007070AD" w:rsidP="00333BF5">
      <w:pPr>
        <w:jc w:val="both"/>
        <w:rPr>
          <w:u w:val="single"/>
        </w:rPr>
      </w:pPr>
      <w:r>
        <w:t xml:space="preserve">      </w:t>
      </w:r>
      <w:r w:rsidRPr="007070AD">
        <w:rPr>
          <w:u w:val="single"/>
        </w:rPr>
        <w:t>О партнерстве Россия-ПРООН</w:t>
      </w:r>
    </w:p>
    <w:p w:rsidR="00AE0507" w:rsidRPr="00AE0507" w:rsidRDefault="00AE0507" w:rsidP="00AE0507">
      <w:pPr>
        <w:jc w:val="both"/>
      </w:pPr>
      <w:r w:rsidRPr="00AE0507">
        <w:t xml:space="preserve">      В соответствии с Концепцией государственной политики в сфере содействия международному развитию (утверждена Указом Президента Российской Федерации № 259 от 20 апреля 2014 г.) международная помощь странам СНГ, в частности, странам Центральной Азии, реализующим политику добрососедства и интеграции с Россией, определена как ключевой приоритет. Эта помощь оказывается Россией в различных форматах, как на </w:t>
      </w:r>
      <w:proofErr w:type="spellStart"/>
      <w:r w:rsidRPr="00AE0507">
        <w:t>дв</w:t>
      </w:r>
      <w:proofErr w:type="gramStart"/>
      <w:r w:rsidRPr="00AE0507">
        <w:t>у</w:t>
      </w:r>
      <w:proofErr w:type="spellEnd"/>
      <w:r w:rsidRPr="00AE0507">
        <w:t>-</w:t>
      </w:r>
      <w:proofErr w:type="gramEnd"/>
      <w:r w:rsidRPr="00AE0507">
        <w:t>, так и многосторонней основе, в том числе через Программу развития Организации Объединенных Наций (ПРООН).</w:t>
      </w:r>
    </w:p>
    <w:p w:rsidR="00AE0507" w:rsidRPr="00AE0507" w:rsidRDefault="00AE0507" w:rsidP="00AE0507">
      <w:pPr>
        <w:jc w:val="both"/>
      </w:pPr>
      <w:r w:rsidRPr="00AE0507">
        <w:lastRenderedPageBreak/>
        <w:t xml:space="preserve">      23 января 2015 года в Давосе, Швейцария, было подписано Рамочное соглашение о партнёрстве между ПРООН и Российской Федерацией. Соглашение создает основу для долгосрочного стратегического партнерства России и ПРООН по реализации проектов в области развития в других странах. Оно выводит на новый уровень сотрудничество между Российской Федерацией и ООН, подчеркивая возрастающую роль России как донора в продвижении повестки дня в области развития после 2015 года во всем мире. Соглашение предусматривает сотрудничество в следующих ключевых областях:</w:t>
      </w:r>
    </w:p>
    <w:p w:rsidR="00AE0507" w:rsidRPr="00AE0507" w:rsidRDefault="00AE0507" w:rsidP="00AE0507">
      <w:pPr>
        <w:jc w:val="both"/>
      </w:pPr>
    </w:p>
    <w:p w:rsidR="00AE0507" w:rsidRPr="00AE0507" w:rsidRDefault="00AE0507" w:rsidP="00AE0507">
      <w:pPr>
        <w:jc w:val="both"/>
      </w:pPr>
      <w:r w:rsidRPr="00AE0507">
        <w:t>- развитие важных для взаимодействия с государствами-участниками СНГ  областей сотрудничества, как развитие сельских районов, управление водными ресурсами, борьба с ВИЧ/СПИДом;</w:t>
      </w:r>
    </w:p>
    <w:p w:rsidR="00AE0507" w:rsidRPr="00AE0507" w:rsidRDefault="00AE0507" w:rsidP="00AE0507">
      <w:pPr>
        <w:jc w:val="both"/>
      </w:pPr>
      <w:r w:rsidRPr="00AE0507">
        <w:t>- продвижение регионального экономического сотрудничества на пространстве СНГ, в рамках Шанхайской организации сотрудничества (ШОС) и в других регионах, а также интеграционных процессов на Евразийском пространстве как способа содействия торговле, экономическому росту и устойчивому человеческому развитию;</w:t>
      </w:r>
    </w:p>
    <w:p w:rsidR="00AE0507" w:rsidRPr="00AE0507" w:rsidRDefault="00AE0507" w:rsidP="00AE0507">
      <w:pPr>
        <w:jc w:val="both"/>
      </w:pPr>
      <w:proofErr w:type="gramStart"/>
      <w:r w:rsidRPr="00AE0507">
        <w:t>- сотрудничество в области развития в развивающихся странах по всему миру, прежде всего в регионе СНГ, и сотрудничество с целью содействия странам с низким доходом и доходом ниже среднего (основные направления сотруд</w:t>
      </w:r>
      <w:r w:rsidR="00ED27C6">
        <w:t>ничества будут сосредоточены на</w:t>
      </w:r>
      <w:r w:rsidRPr="00AE0507">
        <w:t xml:space="preserve"> борьбе с бедностью, процессе предупреждения стихийных бедствий и ранней готовности к реагированию на чрезвычайные ситуации, помощи при ликвидации последствий бедствий в фазе восстановления; </w:t>
      </w:r>
      <w:proofErr w:type="gramEnd"/>
    </w:p>
    <w:p w:rsidR="00AE0507" w:rsidRPr="00AE0507" w:rsidRDefault="00AE0507" w:rsidP="00AE0507">
      <w:pPr>
        <w:jc w:val="both"/>
      </w:pPr>
      <w:r w:rsidRPr="00AE0507">
        <w:t>- совместная работа в странах, где Российская Федерация предоставляет помощь в области развития на двусторонней основе, с целью повышения ее эффективности; использование знаний, опыта и экспертизы в сотрудничестве в области развития, в том числе вовлечение академических кругов и индивидуальных экспертов из Российской Федерации;</w:t>
      </w:r>
    </w:p>
    <w:p w:rsidR="00AE0507" w:rsidRPr="00AE0507" w:rsidRDefault="00AE0507" w:rsidP="00AE0507">
      <w:pPr>
        <w:jc w:val="both"/>
      </w:pPr>
      <w:r w:rsidRPr="00AE0507">
        <w:t>- формирование состава квалифицированных кадров из Российской Федерации в области развития и в рамках ПРООН, в том числе путем создания полностью финансируемой правительством России Программы молодых российских специалистов, договоренность о которой будет оформляться сторонами пос</w:t>
      </w:r>
      <w:r w:rsidR="00755F8B">
        <w:t>редством отдельного соглашения.</w:t>
      </w:r>
    </w:p>
    <w:p w:rsidR="00AE0507" w:rsidRPr="00AE0507" w:rsidRDefault="00AE0507" w:rsidP="00AE0507">
      <w:pPr>
        <w:jc w:val="both"/>
      </w:pPr>
      <w:r w:rsidRPr="00AE0507">
        <w:t xml:space="preserve">      11 июня 2015 г. в ходе официального визита Администратора ПРОО</w:t>
      </w:r>
      <w:r w:rsidR="003B5587">
        <w:t>Н Хелен Кларк в Россию</w:t>
      </w:r>
      <w:r w:rsidRPr="00AE0507">
        <w:t xml:space="preserve"> было подписано соглашение о создании Трастового фонда «Российская Федерация – Программа развития ООН в целях развития». Фонд представляет собой устойчивый финансовый механизм реализации помощи России странам СНГ, а также странам других регионов с низким уровнем дохода и доходом ниже среднего уровня.  В целях оказания помощи в области развития Россия обязалась выделить в течение ближайших четырех лет средства в размере 25 млн. долларов США на проекты, реализуе</w:t>
      </w:r>
      <w:r w:rsidR="00073BDF">
        <w:t xml:space="preserve">мые ПРООН в указанных странах. </w:t>
      </w:r>
    </w:p>
    <w:p w:rsidR="00AE0507" w:rsidRPr="00AE0507" w:rsidRDefault="00AE0507" w:rsidP="00AE0507">
      <w:pPr>
        <w:jc w:val="both"/>
      </w:pPr>
      <w:r w:rsidRPr="00AE0507">
        <w:lastRenderedPageBreak/>
        <w:t xml:space="preserve">      К приоритетным областям деятельн</w:t>
      </w:r>
      <w:r w:rsidR="007A1827">
        <w:t>ости Трастового фонда относятся</w:t>
      </w:r>
      <w:r w:rsidRPr="00AE0507">
        <w:t xml:space="preserve"> устойчивое развитие, сокращение масштабов бедности, развитие сельских районов, устойчивое управление водными ресурсами, борьба с ВИЧ/СПИДом, предупреждение стихийных бедствий и ранняя готовность к реагированию на чрезвычайные ситуации, ликвидация последствий стихийных бедствий в фазе восстановления, устойчивая энергетика </w:t>
      </w:r>
      <w:r w:rsidR="00073BDF">
        <w:t xml:space="preserve">и др. </w:t>
      </w:r>
    </w:p>
    <w:p w:rsidR="00AE0507" w:rsidRPr="00AE0507" w:rsidRDefault="00B44E69" w:rsidP="00AE0507">
      <w:pPr>
        <w:jc w:val="both"/>
      </w:pPr>
      <w:r>
        <w:t xml:space="preserve">      Финансовые средства </w:t>
      </w:r>
      <w:proofErr w:type="gramStart"/>
      <w:r>
        <w:t>выделяю</w:t>
      </w:r>
      <w:r w:rsidR="00AE0507" w:rsidRPr="00AE0507">
        <w:t>тся</w:t>
      </w:r>
      <w:proofErr w:type="gramEnd"/>
      <w:r w:rsidR="00AE0507" w:rsidRPr="00AE0507">
        <w:t xml:space="preserve"> прежде всего на проекты, направленные на продвижение интеграционных процессов в форматах ЕАЭС, СНГ, ШОС и других региональных групп и объединений с участием Российской Федерации. Чтобы соответствовать критериям отбора, все проекты и программы в странах-реципиентах (получателях помощи)  должны исходить из рамочных программ ООН по оказанию помощи в целях развития и программных документов П</w:t>
      </w:r>
      <w:r>
        <w:t>РООН для соответствующих стран.</w:t>
      </w:r>
    </w:p>
    <w:p w:rsidR="00AE0507" w:rsidRPr="00AE0507" w:rsidRDefault="00B44E69" w:rsidP="00AE0507">
      <w:pPr>
        <w:jc w:val="both"/>
      </w:pPr>
      <w:r>
        <w:t xml:space="preserve">       </w:t>
      </w:r>
      <w:r w:rsidR="00AE0507" w:rsidRPr="00AE0507">
        <w:t>Программы и проекты, реализуемые в настоящее время на средства Российской Федерации</w:t>
      </w:r>
    </w:p>
    <w:p w:rsidR="00AE0507" w:rsidRPr="00AE0507" w:rsidRDefault="00AE0507" w:rsidP="00AE0507">
      <w:pPr>
        <w:jc w:val="both"/>
      </w:pPr>
      <w:r w:rsidRPr="00AE0507">
        <w:t>1.</w:t>
      </w:r>
      <w:r w:rsidRPr="00AE0507">
        <w:tab/>
        <w:t xml:space="preserve">Программа по комплексному развитию </w:t>
      </w:r>
      <w:proofErr w:type="spellStart"/>
      <w:r w:rsidRPr="00AE0507">
        <w:t>Нарынской</w:t>
      </w:r>
      <w:proofErr w:type="spellEnd"/>
      <w:r w:rsidRPr="00AE0507">
        <w:t xml:space="preserve"> области в Кыргызстане, 3,5 млн. долларов США; Программа направлена на создание условий для устойчивого социально-экономического развития </w:t>
      </w:r>
      <w:proofErr w:type="spellStart"/>
      <w:r w:rsidRPr="00AE0507">
        <w:t>Нарынской</w:t>
      </w:r>
      <w:proofErr w:type="spellEnd"/>
      <w:r w:rsidRPr="00AE0507">
        <w:t xml:space="preserve"> области и реализуется в 30 селах Ак-</w:t>
      </w:r>
      <w:proofErr w:type="spellStart"/>
      <w:r w:rsidRPr="00AE0507">
        <w:t>Талинского</w:t>
      </w:r>
      <w:proofErr w:type="spellEnd"/>
      <w:r w:rsidRPr="00AE0507">
        <w:t xml:space="preserve">, </w:t>
      </w:r>
      <w:proofErr w:type="spellStart"/>
      <w:r w:rsidRPr="00AE0507">
        <w:t>Ат-Башинского</w:t>
      </w:r>
      <w:proofErr w:type="spellEnd"/>
      <w:r w:rsidRPr="00AE0507">
        <w:t xml:space="preserve"> и </w:t>
      </w:r>
      <w:proofErr w:type="spellStart"/>
      <w:r w:rsidRPr="00AE0507">
        <w:t>Жумгальского</w:t>
      </w:r>
      <w:proofErr w:type="spellEnd"/>
      <w:r w:rsidRPr="00AE0507">
        <w:t xml:space="preserve"> районов.</w:t>
      </w:r>
    </w:p>
    <w:p w:rsidR="00AE0507" w:rsidRPr="00AE0507" w:rsidRDefault="00AE0507" w:rsidP="00AE0507">
      <w:pPr>
        <w:jc w:val="both"/>
      </w:pPr>
      <w:r w:rsidRPr="00AE0507">
        <w:t>2.</w:t>
      </w:r>
      <w:r w:rsidRPr="00AE0507">
        <w:tab/>
        <w:t>Устойчивое экономическое развитие в сельских районах Таджикистана, 6,7 млн. долларов США.</w:t>
      </w:r>
    </w:p>
    <w:p w:rsidR="00AE0507" w:rsidRPr="00AE0507" w:rsidRDefault="00AE0507" w:rsidP="00AE0507">
      <w:pPr>
        <w:jc w:val="both"/>
      </w:pPr>
      <w:r w:rsidRPr="00AE0507">
        <w:t>3.</w:t>
      </w:r>
      <w:r w:rsidRPr="00AE0507">
        <w:tab/>
        <w:t>Содействие правительству Республики Беларусь в присоединении к ВТО (4-я фаза), 589 680 долларов США.</w:t>
      </w:r>
    </w:p>
    <w:p w:rsidR="00AE0507" w:rsidRPr="00AE0507" w:rsidRDefault="00AE0507" w:rsidP="00AE0507">
      <w:pPr>
        <w:jc w:val="both"/>
      </w:pPr>
      <w:r w:rsidRPr="00AE0507">
        <w:t>4.</w:t>
      </w:r>
      <w:r w:rsidRPr="00AE0507">
        <w:tab/>
        <w:t xml:space="preserve">Социально-экономическое развитие населенных пунктов, расположенных вблизи радиоактивных </w:t>
      </w:r>
      <w:proofErr w:type="spellStart"/>
      <w:r w:rsidRPr="00AE0507">
        <w:t>хвостохранилищ</w:t>
      </w:r>
      <w:proofErr w:type="spellEnd"/>
      <w:r w:rsidRPr="00AE0507">
        <w:t xml:space="preserve"> в Кыргызстане, 1,476 млн. долларов США.</w:t>
      </w:r>
    </w:p>
    <w:p w:rsidR="00AE0507" w:rsidRPr="00AE0507" w:rsidRDefault="00AE0507" w:rsidP="00AE0507">
      <w:pPr>
        <w:jc w:val="both"/>
      </w:pPr>
      <w:r w:rsidRPr="00AE0507">
        <w:t>5.</w:t>
      </w:r>
      <w:r w:rsidRPr="00AE0507">
        <w:tab/>
        <w:t xml:space="preserve">Комплексная поддержка развитию сельских районов: создание устойчивых общин в </w:t>
      </w:r>
      <w:proofErr w:type="spellStart"/>
      <w:r w:rsidRPr="00AE0507">
        <w:t>Тавушской</w:t>
      </w:r>
      <w:proofErr w:type="spellEnd"/>
      <w:r w:rsidRPr="00AE0507">
        <w:t xml:space="preserve"> области, Армения, 5 млн. долларов США.</w:t>
      </w:r>
    </w:p>
    <w:p w:rsidR="00AE0507" w:rsidRPr="00AE0507" w:rsidRDefault="00AE0507" w:rsidP="00AE0507">
      <w:pPr>
        <w:jc w:val="both"/>
      </w:pPr>
    </w:p>
    <w:p w:rsidR="00AE0507" w:rsidRDefault="00AE0507" w:rsidP="00AE0507">
      <w:pPr>
        <w:jc w:val="both"/>
      </w:pPr>
      <w:r w:rsidRPr="00AE0507">
        <w:t xml:space="preserve">      Кроме того, Российская Федерация выделила ПРООН 2 млн. долларов США для реализации Плана оказания гуманитарной помощи Сирии (SHARP) и 1 млн. долларов США в рамках чрезвычайной помощи Филиппинам. Россия  также предоставила 1 млн. долларов США для восстановления районов, пострадавших</w:t>
      </w:r>
      <w:r w:rsidR="00B44E69">
        <w:t xml:space="preserve"> в результате ураганов на Кубе.</w:t>
      </w:r>
    </w:p>
    <w:p w:rsidR="00CF32E4" w:rsidRPr="00AE0507" w:rsidRDefault="00CF32E4" w:rsidP="00AE0507">
      <w:pPr>
        <w:jc w:val="both"/>
      </w:pPr>
    </w:p>
    <w:p w:rsidR="00AE0507" w:rsidRPr="00B44E69" w:rsidRDefault="00B44E69" w:rsidP="00AE0507">
      <w:pPr>
        <w:jc w:val="both"/>
        <w:rPr>
          <w:u w:val="single"/>
        </w:rPr>
      </w:pPr>
      <w:r>
        <w:rPr>
          <w:u w:val="single"/>
        </w:rPr>
        <w:t>Закупочная деятельность ПРООН</w:t>
      </w:r>
    </w:p>
    <w:p w:rsidR="00B44E69" w:rsidRPr="00AE0507" w:rsidRDefault="00B44E69" w:rsidP="00B44E69">
      <w:pPr>
        <w:jc w:val="both"/>
      </w:pPr>
      <w:r>
        <w:t xml:space="preserve">      </w:t>
      </w:r>
      <w:r w:rsidR="00AE0507" w:rsidRPr="00AE0507">
        <w:t xml:space="preserve">ПРООН, как учреждение, действующее в рамках системы ООН, осуществляет закупки товаров и производит оплату услуг для своих нужд и в соответствии с установленными в ООН правилами. </w:t>
      </w:r>
    </w:p>
    <w:p w:rsidR="00AE0507" w:rsidRPr="00AE0507" w:rsidRDefault="00B44E69" w:rsidP="00AE0507">
      <w:pPr>
        <w:jc w:val="both"/>
      </w:pPr>
      <w:r>
        <w:t xml:space="preserve">      </w:t>
      </w:r>
      <w:r w:rsidR="00AE0507" w:rsidRPr="00AE0507">
        <w:t>В качестве примеров объя</w:t>
      </w:r>
      <w:r w:rsidR="00E67AA1">
        <w:t>вленных ПРООН тендеров в России</w:t>
      </w:r>
      <w:r w:rsidR="00AE0507" w:rsidRPr="00AE0507">
        <w:t xml:space="preserve"> можно привести следующий перечень:</w:t>
      </w:r>
    </w:p>
    <w:p w:rsidR="00AE0507" w:rsidRPr="00AE0507" w:rsidRDefault="00AE0507" w:rsidP="00AE0507">
      <w:pPr>
        <w:jc w:val="both"/>
      </w:pPr>
      <w:r w:rsidRPr="00AE0507">
        <w:t>1. Создание преимуще</w:t>
      </w:r>
      <w:proofErr w:type="gramStart"/>
      <w:r w:rsidRPr="00AE0507">
        <w:t>ств дл</w:t>
      </w:r>
      <w:proofErr w:type="gramEnd"/>
      <w:r w:rsidRPr="00AE0507">
        <w:t xml:space="preserve">я транспортных средств муниципальных маршрутов регулярных перевозок в городской среде и повышение его </w:t>
      </w:r>
      <w:r w:rsidRPr="00AE0507">
        <w:lastRenderedPageBreak/>
        <w:t>инфраструктурной значимости в транспортной системе города Пензы (00080462, ПРООН)</w:t>
      </w:r>
    </w:p>
    <w:p w:rsidR="00AE0507" w:rsidRPr="00AE0507" w:rsidRDefault="00AE0507" w:rsidP="00AE0507">
      <w:pPr>
        <w:jc w:val="both"/>
      </w:pPr>
      <w:r w:rsidRPr="00AE0507">
        <w:t xml:space="preserve">2. Разработка Комплексной </w:t>
      </w:r>
      <w:proofErr w:type="gramStart"/>
      <w:r w:rsidRPr="00AE0507">
        <w:t>схемы организации дорожного движения города Красноярска</w:t>
      </w:r>
      <w:proofErr w:type="gramEnd"/>
      <w:r w:rsidRPr="00AE0507">
        <w:t xml:space="preserve"> на 2017-2032 гг. с учетом проведения XXIX Всемирной зимней Универсиады 2019 года (00080462, ПРООН)</w:t>
      </w:r>
    </w:p>
    <w:p w:rsidR="00AE0507" w:rsidRPr="00AE0507" w:rsidRDefault="00AE0507" w:rsidP="00AE0507">
      <w:pPr>
        <w:jc w:val="both"/>
      </w:pPr>
      <w:r w:rsidRPr="00AE0507">
        <w:t xml:space="preserve">3. Мониторинг энергопотребления демонстрационных объектов жилищного строительства и демонстрационных объектов капитального ремонта бюджетной сферы, с обеспечением технического надзора за работами в области энергосбережения и повышения </w:t>
      </w:r>
      <w:proofErr w:type="spellStart"/>
      <w:r w:rsidRPr="00AE0507">
        <w:t>энергоэффективности</w:t>
      </w:r>
      <w:proofErr w:type="spellEnd"/>
      <w:r w:rsidRPr="00AE0507">
        <w:t xml:space="preserve"> (00074315, ПРООН)</w:t>
      </w:r>
    </w:p>
    <w:p w:rsidR="00AE0507" w:rsidRPr="00AE0507" w:rsidRDefault="00AE0507" w:rsidP="00AE0507">
      <w:pPr>
        <w:jc w:val="both"/>
      </w:pPr>
      <w:r w:rsidRPr="00AE0507">
        <w:t>3. Конкурс на выполнение НИР на тему: «Разработка предложений по внесению изменений в законодательство Российской Федерации о градостроительной деятельности и документы технического регулирования» (00080462, ПРООН)</w:t>
      </w:r>
    </w:p>
    <w:p w:rsidR="00AE0507" w:rsidRPr="00AE0507" w:rsidRDefault="00AE0507" w:rsidP="00AE0507">
      <w:pPr>
        <w:jc w:val="both"/>
      </w:pPr>
      <w:r w:rsidRPr="00AE0507">
        <w:t>4. Поставка оборудования, обеспечивающего автоматизированную передачу данных с узлов учета потребления энергетиче</w:t>
      </w:r>
      <w:r w:rsidR="00B44E69">
        <w:t>ских ресурсов (00074315, ПРООН)</w:t>
      </w:r>
    </w:p>
    <w:p w:rsidR="00AE0507" w:rsidRPr="00AE0507" w:rsidRDefault="00AE0507" w:rsidP="00AE0507">
      <w:pPr>
        <w:jc w:val="both"/>
      </w:pPr>
      <w:r w:rsidRPr="00AE0507">
        <w:t xml:space="preserve">      Для получения информации </w:t>
      </w:r>
      <w:proofErr w:type="gramStart"/>
      <w:r w:rsidRPr="00AE0507">
        <w:t>о</w:t>
      </w:r>
      <w:proofErr w:type="gramEnd"/>
      <w:r w:rsidRPr="00AE0507">
        <w:t xml:space="preserve"> всех тендерах, объявляемых ПРООН, а также о наибо</w:t>
      </w:r>
      <w:r w:rsidR="00B44E69">
        <w:t>лее часто закупаемых Программой</w:t>
      </w:r>
      <w:r w:rsidRPr="00AE0507">
        <w:t xml:space="preserve"> товарах и услугах, следует обратиться на англоязычный сайт http://procurement-notices.undp.org/. В разделе </w:t>
      </w:r>
      <w:proofErr w:type="spellStart"/>
      <w:r w:rsidRPr="00AE0507">
        <w:t>Doing</w:t>
      </w:r>
      <w:proofErr w:type="spellEnd"/>
      <w:r w:rsidRPr="00AE0507">
        <w:t xml:space="preserve"> </w:t>
      </w:r>
      <w:proofErr w:type="spellStart"/>
      <w:r w:rsidRPr="00AE0507">
        <w:t>business</w:t>
      </w:r>
      <w:proofErr w:type="spellEnd"/>
      <w:r w:rsidRPr="00AE0507">
        <w:t xml:space="preserve"> </w:t>
      </w:r>
      <w:proofErr w:type="spellStart"/>
      <w:r w:rsidRPr="00AE0507">
        <w:t>with</w:t>
      </w:r>
      <w:proofErr w:type="spellEnd"/>
      <w:r w:rsidRPr="00AE0507">
        <w:t xml:space="preserve"> UNDP (Как вести бизнес с ПРООН)  сайта перечислены квалификационные требования к потенциальным поставщикам товаров и услуг для ПРООН. В разделе </w:t>
      </w:r>
      <w:proofErr w:type="spellStart"/>
      <w:r w:rsidRPr="00AE0507">
        <w:t>How</w:t>
      </w:r>
      <w:proofErr w:type="spellEnd"/>
      <w:r w:rsidRPr="00AE0507">
        <w:t xml:space="preserve"> </w:t>
      </w:r>
      <w:proofErr w:type="spellStart"/>
      <w:r w:rsidRPr="00AE0507">
        <w:t>we</w:t>
      </w:r>
      <w:proofErr w:type="spellEnd"/>
      <w:r w:rsidRPr="00AE0507">
        <w:t xml:space="preserve"> </w:t>
      </w:r>
      <w:proofErr w:type="spellStart"/>
      <w:r w:rsidRPr="00AE0507">
        <w:t>buy</w:t>
      </w:r>
      <w:proofErr w:type="spellEnd"/>
      <w:r w:rsidRPr="00AE0507">
        <w:t xml:space="preserve"> (Как мы покупаем) сайта излагаются способы закупок, практикуемые ПРООН, указываются критерии выбора победителей тендеров и типы контрактов, которые обычно заключает ПРООН с поставщиками. Для участия в торгах ПРООН предприятиям или физическим лицам </w:t>
      </w:r>
      <w:proofErr w:type="spellStart"/>
      <w:r w:rsidRPr="00AE0507">
        <w:t>рекомендует</w:t>
      </w:r>
      <w:proofErr w:type="gramStart"/>
      <w:r w:rsidRPr="00AE0507">
        <w:t>c</w:t>
      </w:r>
      <w:proofErr w:type="gramEnd"/>
      <w:r w:rsidRPr="00AE0507">
        <w:t>я</w:t>
      </w:r>
      <w:proofErr w:type="spellEnd"/>
      <w:r w:rsidRPr="00AE0507">
        <w:t xml:space="preserve"> зарегистрироваться на </w:t>
      </w:r>
      <w:proofErr w:type="spellStart"/>
      <w:r w:rsidRPr="00AE0507">
        <w:t>общеооновском</w:t>
      </w:r>
      <w:proofErr w:type="spellEnd"/>
      <w:r w:rsidRPr="00AE0507">
        <w:t xml:space="preserve"> сайте http://ungm.org. в качестве потенциального поставщика ООН. </w:t>
      </w:r>
    </w:p>
    <w:p w:rsidR="00AE0507" w:rsidRPr="00AE0507" w:rsidRDefault="00AE0507" w:rsidP="00AE0507">
      <w:pPr>
        <w:jc w:val="both"/>
      </w:pPr>
      <w:r w:rsidRPr="00AE0507">
        <w:t xml:space="preserve">      Предприятия, заинтересованные участвовать в реализации проектов, финансируемых из сре</w:t>
      </w:r>
      <w:proofErr w:type="gramStart"/>
      <w:r w:rsidRPr="00AE0507">
        <w:t>дств Тр</w:t>
      </w:r>
      <w:proofErr w:type="gramEnd"/>
      <w:r w:rsidRPr="00AE0507">
        <w:t>астового фонда «Российская Федерация – Программа развития ООН в целях развития», могут отслеживать информацию об объявленных тендерах на сайте http://www.undp.ru/index.php?iso=RU&amp;lid=2 в разделе «Тендеры». По каждому приведенному там тендеру приводятся сведения о менеджере проекта и его контактные данные.</w:t>
      </w:r>
    </w:p>
    <w:p w:rsidR="00555FE8" w:rsidRPr="00AE0507" w:rsidRDefault="00555FE8" w:rsidP="00333BF5">
      <w:pPr>
        <w:jc w:val="both"/>
      </w:pPr>
    </w:p>
    <w:p w:rsidR="007070AD" w:rsidRPr="00AE0507" w:rsidRDefault="007070AD" w:rsidP="00333BF5">
      <w:pPr>
        <w:jc w:val="both"/>
      </w:pPr>
    </w:p>
    <w:sectPr w:rsidR="007070AD" w:rsidRPr="00AE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3B"/>
    <w:rsid w:val="0000613D"/>
    <w:rsid w:val="000118F7"/>
    <w:rsid w:val="00041D59"/>
    <w:rsid w:val="00073BDF"/>
    <w:rsid w:val="0010360D"/>
    <w:rsid w:val="001228C5"/>
    <w:rsid w:val="00215B81"/>
    <w:rsid w:val="002F7B0C"/>
    <w:rsid w:val="00333BF5"/>
    <w:rsid w:val="00364279"/>
    <w:rsid w:val="00375BCD"/>
    <w:rsid w:val="00380AEF"/>
    <w:rsid w:val="003B5587"/>
    <w:rsid w:val="003C41E9"/>
    <w:rsid w:val="004A0A6C"/>
    <w:rsid w:val="004E17FE"/>
    <w:rsid w:val="00552850"/>
    <w:rsid w:val="00555FE8"/>
    <w:rsid w:val="00565897"/>
    <w:rsid w:val="005B53B1"/>
    <w:rsid w:val="005C0FA0"/>
    <w:rsid w:val="0060552B"/>
    <w:rsid w:val="00612C10"/>
    <w:rsid w:val="0062056C"/>
    <w:rsid w:val="00620F07"/>
    <w:rsid w:val="00645998"/>
    <w:rsid w:val="006502DE"/>
    <w:rsid w:val="00667EF5"/>
    <w:rsid w:val="006D32B2"/>
    <w:rsid w:val="00704293"/>
    <w:rsid w:val="007070AD"/>
    <w:rsid w:val="00710341"/>
    <w:rsid w:val="007236C7"/>
    <w:rsid w:val="00755F8B"/>
    <w:rsid w:val="007564CC"/>
    <w:rsid w:val="007A1827"/>
    <w:rsid w:val="007E57E6"/>
    <w:rsid w:val="0081765F"/>
    <w:rsid w:val="00856449"/>
    <w:rsid w:val="00871EA3"/>
    <w:rsid w:val="008760CA"/>
    <w:rsid w:val="008B23D0"/>
    <w:rsid w:val="0091313B"/>
    <w:rsid w:val="00916AFA"/>
    <w:rsid w:val="009410E4"/>
    <w:rsid w:val="00964427"/>
    <w:rsid w:val="00993808"/>
    <w:rsid w:val="009D555C"/>
    <w:rsid w:val="00A01E1E"/>
    <w:rsid w:val="00A21827"/>
    <w:rsid w:val="00AE0507"/>
    <w:rsid w:val="00AF77D1"/>
    <w:rsid w:val="00B0658C"/>
    <w:rsid w:val="00B313A5"/>
    <w:rsid w:val="00B44E69"/>
    <w:rsid w:val="00B833D1"/>
    <w:rsid w:val="00C5694C"/>
    <w:rsid w:val="00C81965"/>
    <w:rsid w:val="00CD6CEF"/>
    <w:rsid w:val="00CE13D0"/>
    <w:rsid w:val="00CF32E4"/>
    <w:rsid w:val="00D6036F"/>
    <w:rsid w:val="00DB3D27"/>
    <w:rsid w:val="00DF4A88"/>
    <w:rsid w:val="00E02F7A"/>
    <w:rsid w:val="00E270A1"/>
    <w:rsid w:val="00E64866"/>
    <w:rsid w:val="00E67AA1"/>
    <w:rsid w:val="00EB49FF"/>
    <w:rsid w:val="00ED27C6"/>
    <w:rsid w:val="00F02C0D"/>
    <w:rsid w:val="00F27D96"/>
    <w:rsid w:val="00F34A37"/>
    <w:rsid w:val="00F669CA"/>
    <w:rsid w:val="00F7019B"/>
    <w:rsid w:val="00F85CD2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curement.unid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ng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308E-C820-47A0-BF62-2D4C62BB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Морозова Л.В. (056)</cp:lastModifiedBy>
  <cp:revision>2</cp:revision>
  <dcterms:created xsi:type="dcterms:W3CDTF">2017-01-26T08:55:00Z</dcterms:created>
  <dcterms:modified xsi:type="dcterms:W3CDTF">2017-01-26T08:55:00Z</dcterms:modified>
</cp:coreProperties>
</file>