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D1B1" w14:textId="77777777" w:rsidR="00F13328" w:rsidRDefault="00000000">
      <w:pPr>
        <w:spacing w:line="0" w:lineRule="atLeast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Пояснительная записка </w:t>
      </w:r>
    </w:p>
    <w:p w14:paraId="13F942E1" w14:textId="77777777" w:rsidR="00F13328" w:rsidRDefault="00000000">
      <w:pPr>
        <w:spacing w:line="0" w:lineRule="atLeast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проекту Закона Челябинской области «О внесении изменения</w:t>
      </w:r>
      <w:r>
        <w:rPr>
          <w:rFonts w:ascii="Times New Roman" w:eastAsia="Times New Roman" w:hAnsi="Times New Roman" w:cs="Times New Roman"/>
          <w:color w:val="C9211E"/>
          <w:sz w:val="27"/>
          <w:szCs w:val="27"/>
        </w:rPr>
        <w:t xml:space="preserve"> </w:t>
      </w:r>
    </w:p>
    <w:p w14:paraId="5C876177" w14:textId="77777777" w:rsidR="00F13328" w:rsidRDefault="00000000">
      <w:pPr>
        <w:spacing w:line="0" w:lineRule="atLeast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статью 1-1 Закона </w:t>
      </w:r>
      <w:r>
        <w:rPr>
          <w:rFonts w:ascii="Times New Roman" w:eastAsia="Times New Roman" w:hAnsi="Times New Roman" w:cs="Times New Roman"/>
          <w:sz w:val="27"/>
          <w:szCs w:val="27"/>
        </w:rPr>
        <w:t>Челябинской области «О порядке перемещения задержанного транспортного средства на специализированную стоянку,  его хранения и возврата, оплаты стоимости перемещения  и хранения задержанного транспортного средства»</w:t>
      </w:r>
    </w:p>
    <w:p w14:paraId="50B3071E" w14:textId="77777777" w:rsidR="00F13328" w:rsidRDefault="00F13328">
      <w:pPr>
        <w:pStyle w:val="10"/>
        <w:widowControl/>
        <w:spacing w:after="0" w:line="240" w:lineRule="atLeast"/>
        <w:ind w:firstLine="709"/>
        <w:jc w:val="both"/>
        <w:rPr>
          <w:sz w:val="27"/>
          <w:szCs w:val="27"/>
        </w:rPr>
      </w:pPr>
    </w:p>
    <w:p w14:paraId="7F24F185" w14:textId="77777777" w:rsidR="00F13328" w:rsidRDefault="00F13328">
      <w:pPr>
        <w:ind w:firstLine="709"/>
        <w:jc w:val="both"/>
        <w:rPr>
          <w:lang w:val="en-US"/>
        </w:rPr>
      </w:pPr>
    </w:p>
    <w:p w14:paraId="47528389" w14:textId="77777777" w:rsidR="00F13328" w:rsidRDefault="00000000">
      <w:pPr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Деятельность по перемещению задержанных транспортных средств на специализированную стоянку, их хранению и возврату на территории Челябинской области регулируется Законом Челябинской области от 29.03.2012   № 288-ЗО «О порядке перемещения задержанного транспортного средства на специализированную стоянку, его хранения и возврата, оплаты стоимости перемещения и хранения задержанного транспортного средства» (далее - Закон).  В целях реализации Закона Министерство дорожного хозяйства и транспорта Челябинской области (далее - Министерство), как уполномоченный орган, организует проведение конкурсов на право осуществления деятельности по перем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ещению задержанного транспортного средства на специализированную стоянку, его хранению и возврату (далее - конкурс).</w:t>
      </w:r>
    </w:p>
    <w:p w14:paraId="438D014D" w14:textId="77777777" w:rsidR="00F13328" w:rsidRDefault="00000000">
      <w:pPr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Исходя из сложившейся практики проведения конкурсов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Министерством отмечается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недобросовестное поведение субъектов предпринимательства при осуществлении данной деятельности: для участия в конкурсе и создания конкурентного преимущества отдельные юридические лица осознанно предлагают условия исполнения договора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об осуществлении деятельности по перемещению задержанного транспортного средства на специализированную стоянку, его хранению и возврату (далее - договор), заключаемого по результатам конкурса, изначально не планируя осуществление деятельности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 перемещению задержанного транспортного средства на специализированную стоянку, его хранению и возврату согласно данным условиям.</w:t>
      </w:r>
    </w:p>
    <w:p w14:paraId="1377BB58" w14:textId="77777777" w:rsidR="00F13328" w:rsidRDefault="00000000">
      <w:pPr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bidi="ar-SA"/>
        </w:rPr>
        <w:t xml:space="preserve">На основании жалоб граждан, в рамках осуществления контроля за исполнением условий договора, заключенного Министерством по результатам конкурса, в ходе проведения выездных проверок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систематически выявляются факты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 xml:space="preserve">неисполнения обязательств по договору, в том числе </w:t>
      </w:r>
      <w:r>
        <w:rPr>
          <w:rStyle w:val="-"/>
          <w:rFonts w:ascii="Times New Roman" w:eastAsia="Times New Roman" w:hAnsi="Times New Roman" w:cs="Times New Roman"/>
          <w:bCs/>
          <w:color w:val="000000"/>
          <w:sz w:val="27"/>
          <w:szCs w:val="27"/>
          <w:highlight w:val="white"/>
          <w:u w:val="none"/>
          <w:shd w:val="clear" w:color="auto" w:fill="FFFFFF"/>
          <w:lang w:bidi="ar-SA"/>
        </w:rPr>
        <w:t xml:space="preserve">отсутствие обустроенной специализированной стоянки на земельном участке,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>указанном в договоре; осуществление перемещения и хранения задержанных транспортных средств на ином земельном участке, не являющимся специализированной стоянкой; расчет оплаты стоимости перемещения  и хранения в нарушение установленных тарифов и т.д.</w:t>
      </w:r>
    </w:p>
    <w:p w14:paraId="735AE6AC" w14:textId="77777777" w:rsidR="00F13328" w:rsidRDefault="00000000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bidi="ar-SA"/>
        </w:rPr>
        <w:t xml:space="preserve">Учитывая наличие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 xml:space="preserve">грубых нарушений исполнения условий договора Министерством принимается решение о досрочном расторжении договора в одностороннем порядке и проведении повторного конкурса. </w:t>
      </w:r>
    </w:p>
    <w:p w14:paraId="01504E2C" w14:textId="77777777" w:rsidR="00F13328" w:rsidRDefault="00000000">
      <w:pPr>
        <w:shd w:val="clear" w:color="auto" w:fill="FFFFFF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 xml:space="preserve">Стоит отметить, что осуществление эвакуации транспортных средств на специализированные стоянки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bidi="ar-SA"/>
        </w:rPr>
        <w:t xml:space="preserve">производится 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 xml:space="preserve">целях поддержания правопорядка и расторжение договора со специализированными организациями и отсутствие специализированных стоянок в муниципальных образованиях Челябинской области не позволяет сотрудникам Госавтоинспекции реализовывать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lastRenderedPageBreak/>
        <w:t xml:space="preserve">полномочия по обеспечению безопасности дорожного движения до заключения Министерством договора по итогам очередного конкурса. </w:t>
      </w:r>
    </w:p>
    <w:p w14:paraId="00D3A0DD" w14:textId="77777777" w:rsidR="00F13328" w:rsidRDefault="00000000">
      <w:pPr>
        <w:shd w:val="clear" w:color="auto" w:fill="FFFFFF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 xml:space="preserve">Конкурс является открытым и Министерство не вправе ограничивать круг лиц, участвующих в конкурсе. В случае соответствия заявки участника конкурса, договор с которым, как специализированной организацией, был ранее расторгнут Министерством в связи с неисполнением либо ненадлежащим исполнением условий договора, у Министерства отсутствует основание для отклонения заявки по вышеуказанной причине. Данное обстоятельство позволяет определенным субъектам предпринимательства подавать заявку на участие в конкурсе,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bidi="ar-SA"/>
        </w:rPr>
        <w:t xml:space="preserve">повторно заключать договор с Министерством и преднамеренно допускать нарушения условий договора.  </w:t>
      </w:r>
    </w:p>
    <w:p w14:paraId="51CEFE93" w14:textId="77777777" w:rsidR="00F13328" w:rsidRDefault="00000000">
      <w:pPr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вышеизложенное, Министерством разработан законопроект                 «О внесении изменения в статью 1-1 Закона Челябинской области «О порядке перемещения задержанного транспортного средства на специализированную стоянку, его хранения и возврата, оплаты стоимости перемещения и хранения задержанного транспортного средства» (далее - законопроект). </w:t>
      </w:r>
    </w:p>
    <w:p w14:paraId="0D092CE6" w14:textId="77777777" w:rsidR="00F13328" w:rsidRDefault="0000000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Принятие и реализация Закона Челябинской области «О внесении изменения в статью 1-1 Закона Челябинской области «О порядке перемещения задержанного  транспортного средства на специализированную стоянку, его хранения и возврата, оплаты стоимости перемещения и хранения задержанного транспортного средства» не потребует дополнительных расходов, покрываемых за счет средств бюджета Челябинской области.</w:t>
      </w:r>
    </w:p>
    <w:p w14:paraId="340C3677" w14:textId="77777777" w:rsidR="00F13328" w:rsidRDefault="0000000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  <w:lang w:bidi="ar-SA"/>
        </w:rPr>
        <w:t>Принимая во внимание</w:t>
      </w:r>
      <w:r>
        <w:rPr>
          <w:rFonts w:ascii="Times New Roman" w:eastAsia="Times New Roman" w:hAnsi="Times New Roman" w:cs="Times New Roman"/>
          <w:sz w:val="27"/>
          <w:szCs w:val="27"/>
        </w:rPr>
        <w:t>, что законопроект не содержит изменений по расходным обязательствам Челябинской области, экспертиза Контрольно-счетной палаты Челябинской области, предусмотренная пунктом 7 части 1 статьи 8 Закона Челябинской области от 25.08.2011 № 160-ЗО «О Контрольно-счетной палате Челябинской области», не требуется.</w:t>
      </w:r>
    </w:p>
    <w:p w14:paraId="539254F0" w14:textId="77777777" w:rsidR="00F13328" w:rsidRDefault="00F13328">
      <w:pPr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2FD14FA2" w14:textId="77777777" w:rsidR="00F13328" w:rsidRDefault="00F13328">
      <w:pPr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0BE8C888" w14:textId="77777777" w:rsidR="00F13328" w:rsidRDefault="00F13328">
      <w:pPr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7C61B23D" w14:textId="77777777" w:rsidR="00F13328" w:rsidRDefault="00000000">
      <w:pPr>
        <w:pStyle w:val="210"/>
        <w:tabs>
          <w:tab w:val="left" w:pos="0"/>
        </w:tabs>
        <w:spacing w:after="0" w:line="240" w:lineRule="auto"/>
        <w:ind w:left="0"/>
        <w:jc w:val="both"/>
        <w:rPr>
          <w:color w:val="FFFFFF" w:themeColor="background1"/>
          <w:sz w:val="27"/>
          <w:szCs w:val="27"/>
        </w:rPr>
      </w:pPr>
      <w:r>
        <w:rPr>
          <w:color w:val="FFFFFF" w:themeColor="background1"/>
          <w:sz w:val="27"/>
          <w:szCs w:val="27"/>
        </w:rPr>
        <w:t xml:space="preserve">Министр дорожного хозяйства </w:t>
      </w:r>
    </w:p>
    <w:p w14:paraId="4AFFCE23" w14:textId="77777777" w:rsidR="00F13328" w:rsidRDefault="00000000">
      <w:pPr>
        <w:pStyle w:val="210"/>
        <w:tabs>
          <w:tab w:val="left" w:pos="0"/>
        </w:tabs>
        <w:spacing w:after="0" w:line="240" w:lineRule="auto"/>
        <w:ind w:left="0"/>
        <w:jc w:val="both"/>
        <w:rPr>
          <w:color w:val="FFFFFF" w:themeColor="background1"/>
          <w:sz w:val="27"/>
          <w:szCs w:val="27"/>
        </w:rPr>
      </w:pPr>
      <w:r>
        <w:rPr>
          <w:color w:val="FFFFFF" w:themeColor="background1"/>
          <w:sz w:val="27"/>
          <w:szCs w:val="27"/>
        </w:rPr>
        <w:t>и транспорта Челябинской области                                                        А.Е. Ксензов</w:t>
      </w:r>
    </w:p>
    <w:p w14:paraId="5293F7D8" w14:textId="77777777" w:rsidR="00F13328" w:rsidRDefault="00F13328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197FF39" w14:textId="77777777" w:rsidR="00F13328" w:rsidRDefault="00F13328">
      <w:pPr>
        <w:ind w:firstLine="709"/>
        <w:jc w:val="both"/>
        <w:rPr>
          <w:rFonts w:ascii="Times New Roman" w:hAnsi="Times New Roman" w:cs="Times New Roman"/>
          <w:color w:val="FFFFFF"/>
          <w:sz w:val="27"/>
          <w:szCs w:val="27"/>
        </w:rPr>
      </w:pPr>
    </w:p>
    <w:p w14:paraId="0F26FAD0" w14:textId="77777777" w:rsidR="00F13328" w:rsidRDefault="00F13328">
      <w:pPr>
        <w:shd w:val="clear" w:color="auto" w:fill="FFFFFF"/>
        <w:tabs>
          <w:tab w:val="left" w:leader="underscore" w:pos="0"/>
        </w:tabs>
        <w:ind w:firstLine="709"/>
        <w:jc w:val="both"/>
        <w:rPr>
          <w:rFonts w:ascii="Times New Roman" w:hAnsi="Times New Roman" w:cs="Times New Roman"/>
          <w:color w:val="FFFFFF"/>
          <w:sz w:val="27"/>
          <w:szCs w:val="27"/>
        </w:rPr>
      </w:pPr>
    </w:p>
    <w:p w14:paraId="6570AD84" w14:textId="77777777" w:rsidR="00F13328" w:rsidRDefault="00F13328">
      <w:pPr>
        <w:shd w:val="clear" w:color="auto" w:fill="FFFFFF"/>
        <w:tabs>
          <w:tab w:val="left" w:leader="underscore" w:pos="0"/>
        </w:tabs>
        <w:ind w:firstLine="709"/>
        <w:jc w:val="both"/>
        <w:rPr>
          <w:rFonts w:ascii="Times New Roman" w:hAnsi="Times New Roman" w:cs="Times New Roman"/>
          <w:color w:val="FFFFFF"/>
          <w:sz w:val="27"/>
          <w:szCs w:val="27"/>
        </w:rPr>
      </w:pPr>
    </w:p>
    <w:p w14:paraId="2EBD8462" w14:textId="77777777" w:rsidR="00F13328" w:rsidRDefault="00F13328">
      <w:pPr>
        <w:shd w:val="clear" w:color="auto" w:fill="FFFFFF"/>
        <w:tabs>
          <w:tab w:val="left" w:leader="underscore" w:pos="0"/>
        </w:tabs>
        <w:ind w:firstLine="709"/>
        <w:jc w:val="both"/>
        <w:rPr>
          <w:rFonts w:ascii="Times New Roman" w:hAnsi="Times New Roman" w:cs="Times New Roman"/>
          <w:color w:val="FFFFFF"/>
          <w:sz w:val="27"/>
          <w:szCs w:val="27"/>
        </w:rPr>
      </w:pPr>
    </w:p>
    <w:p w14:paraId="378C7EDD" w14:textId="77777777" w:rsidR="00F13328" w:rsidRDefault="00F13328">
      <w:pPr>
        <w:shd w:val="clear" w:color="auto" w:fill="FFFFFF"/>
        <w:tabs>
          <w:tab w:val="left" w:leader="underscore" w:pos="0"/>
        </w:tabs>
        <w:ind w:firstLine="709"/>
        <w:jc w:val="both"/>
        <w:rPr>
          <w:rFonts w:ascii="Times New Roman" w:hAnsi="Times New Roman" w:cs="Times New Roman"/>
          <w:color w:val="FFFFFF"/>
          <w:sz w:val="27"/>
          <w:szCs w:val="27"/>
        </w:rPr>
      </w:pPr>
    </w:p>
    <w:p w14:paraId="23EBC744" w14:textId="77777777" w:rsidR="00F13328" w:rsidRDefault="00000000">
      <w:pPr>
        <w:tabs>
          <w:tab w:val="left" w:pos="7571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FFFFFF"/>
          <w:sz w:val="27"/>
          <w:szCs w:val="27"/>
        </w:rPr>
        <w:t>СОГЛАСОВАНО:</w:t>
      </w:r>
    </w:p>
    <w:p w14:paraId="27485385" w14:textId="77777777" w:rsidR="00F13328" w:rsidRDefault="00F13328">
      <w:pPr>
        <w:tabs>
          <w:tab w:val="left" w:pos="7371"/>
        </w:tabs>
        <w:jc w:val="both"/>
        <w:rPr>
          <w:rFonts w:ascii="Times New Roman" w:hAnsi="Times New Roman" w:cs="Times New Roman"/>
          <w:color w:val="FFFFFF"/>
          <w:sz w:val="27"/>
          <w:szCs w:val="27"/>
        </w:rPr>
      </w:pPr>
    </w:p>
    <w:p w14:paraId="1CB8EAAA" w14:textId="77777777" w:rsidR="00F13328" w:rsidRDefault="00F13328">
      <w:pPr>
        <w:tabs>
          <w:tab w:val="left" w:pos="7371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7D0F2AF6" w14:textId="77777777" w:rsidR="00F13328" w:rsidRDefault="00F13328">
      <w:pPr>
        <w:tabs>
          <w:tab w:val="left" w:pos="7371"/>
        </w:tabs>
        <w:jc w:val="both"/>
        <w:rPr>
          <w:rFonts w:ascii="Times New Roman" w:eastAsia="Times New Roman" w:hAnsi="Times New Roman" w:cs="Times New Roman"/>
          <w:color w:val="FFFFFF"/>
          <w:sz w:val="27"/>
          <w:szCs w:val="27"/>
        </w:rPr>
      </w:pPr>
    </w:p>
    <w:p w14:paraId="49F009D7" w14:textId="77777777" w:rsidR="00F13328" w:rsidRDefault="00F13328">
      <w:pPr>
        <w:tabs>
          <w:tab w:val="left" w:pos="7371"/>
        </w:tabs>
        <w:jc w:val="both"/>
        <w:rPr>
          <w:rFonts w:ascii="Times New Roman" w:eastAsia="Times New Roman" w:hAnsi="Times New Roman" w:cs="Times New Roman"/>
          <w:color w:val="FFFFFF"/>
          <w:sz w:val="27"/>
          <w:szCs w:val="27"/>
        </w:rPr>
      </w:pPr>
    </w:p>
    <w:p w14:paraId="18B65B4B" w14:textId="77777777" w:rsidR="00F13328" w:rsidRDefault="00000000">
      <w:pPr>
        <w:tabs>
          <w:tab w:val="left" w:pos="7371"/>
        </w:tabs>
        <w:jc w:val="both"/>
        <w:rPr>
          <w:rFonts w:ascii="Times New Roman" w:eastAsia="Times New Roman" w:hAnsi="Times New Roman" w:cs="Times New Roman"/>
          <w:color w:val="FFFFFF"/>
          <w:sz w:val="27"/>
          <w:szCs w:val="27"/>
        </w:rPr>
      </w:pPr>
      <w:r>
        <w:rPr>
          <w:rFonts w:ascii="Times New Roman" w:eastAsia="Times New Roman" w:hAnsi="Times New Roman" w:cs="Times New Roman"/>
          <w:color w:val="FFFFFF"/>
          <w:sz w:val="27"/>
          <w:szCs w:val="27"/>
        </w:rPr>
        <w:t>истра                                                                                  А.В. Егоров</w:t>
      </w:r>
    </w:p>
    <w:p w14:paraId="26D90C16" w14:textId="77777777" w:rsidR="00F13328" w:rsidRDefault="0000000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Цуканова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Елена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Геннадьевна</w:t>
      </w:r>
    </w:p>
    <w:p w14:paraId="6FB1788A" w14:textId="77777777" w:rsidR="00F13328" w:rsidRDefault="00000000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(351) 731-63-26</w:t>
      </w:r>
    </w:p>
    <w:sectPr w:rsidR="00F13328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A9CD" w14:textId="77777777" w:rsidR="001537DE" w:rsidRDefault="001537DE">
      <w:r>
        <w:separator/>
      </w:r>
    </w:p>
  </w:endnote>
  <w:endnote w:type="continuationSeparator" w:id="0">
    <w:p w14:paraId="6A190A40" w14:textId="77777777" w:rsidR="001537DE" w:rsidRDefault="0015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143B" w14:textId="77777777" w:rsidR="001537DE" w:rsidRDefault="001537DE">
      <w:r>
        <w:separator/>
      </w:r>
    </w:p>
  </w:footnote>
  <w:footnote w:type="continuationSeparator" w:id="0">
    <w:p w14:paraId="4B85913A" w14:textId="77777777" w:rsidR="001537DE" w:rsidRDefault="00153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F0805"/>
    <w:multiLevelType w:val="hybridMultilevel"/>
    <w:tmpl w:val="A7308C50"/>
    <w:lvl w:ilvl="0" w:tplc="71DC657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2C9E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42C9A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35C042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E3AEC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8E66F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B229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95A84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5A2475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4271B9"/>
    <w:multiLevelType w:val="hybridMultilevel"/>
    <w:tmpl w:val="C3D2E9C8"/>
    <w:lvl w:ilvl="0" w:tplc="34DC56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0549742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982A5A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6042C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5C6BB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67EAC8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548AC8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7269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FBA5C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6203400">
    <w:abstractNumId w:val="1"/>
  </w:num>
  <w:num w:numId="2" w16cid:durableId="193659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28"/>
    <w:rsid w:val="001537DE"/>
    <w:rsid w:val="005B2B56"/>
    <w:rsid w:val="00E867A8"/>
    <w:rsid w:val="00F1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5FEB"/>
  <w15:docId w15:val="{9430048A-1A26-478C-81FA-5AC62369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erif" w:hAnsi="Liberation Serif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eastAsia="Times New Roman" w:hAnsi="Cambria" w:cs="Mangal"/>
      <w:b/>
      <w:bCs/>
      <w:sz w:val="32"/>
      <w:szCs w:val="29"/>
    </w:rPr>
  </w:style>
  <w:style w:type="paragraph" w:styleId="2">
    <w:name w:val="heading 2"/>
    <w:basedOn w:val="a0"/>
    <w:next w:val="10"/>
    <w:link w:val="20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basedOn w:val="a1"/>
    <w:uiPriority w:val="99"/>
    <w:unhideWhenUsed/>
    <w:rPr>
      <w:vertAlign w:val="superscript"/>
    </w:rPr>
  </w:style>
  <w:style w:type="character" w:styleId="a6">
    <w:name w:val="endnote reference"/>
    <w:basedOn w:val="a1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basedOn w:val="12"/>
    <w:uiPriority w:val="99"/>
    <w:unhideWhenUsed/>
    <w:rPr>
      <w:color w:val="0000FF"/>
      <w:u w:val="single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unhideWhenUsed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9">
    <w:name w:val="Заголовок Знак"/>
    <w:link w:val="a0"/>
    <w:uiPriority w:val="10"/>
    <w:qFormat/>
    <w:rPr>
      <w:sz w:val="48"/>
      <w:szCs w:val="48"/>
    </w:rPr>
  </w:style>
  <w:style w:type="character" w:customStyle="1" w:styleId="aa">
    <w:name w:val="Подзаголовок Знак"/>
    <w:link w:val="ab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c">
    <w:name w:val="Выделенная цитата Знак"/>
    <w:link w:val="ad"/>
    <w:uiPriority w:val="30"/>
    <w:qFormat/>
    <w:rPr>
      <w:i/>
    </w:rPr>
  </w:style>
  <w:style w:type="character" w:customStyle="1" w:styleId="ae">
    <w:name w:val="Верхний колонтитул Знак"/>
    <w:link w:val="af"/>
    <w:uiPriority w:val="99"/>
    <w:qFormat/>
  </w:style>
  <w:style w:type="character" w:customStyle="1" w:styleId="af0">
    <w:name w:val="Нижний колонтитул Знак"/>
    <w:link w:val="af1"/>
    <w:uiPriority w:val="99"/>
    <w:qFormat/>
  </w:style>
  <w:style w:type="character" w:customStyle="1" w:styleId="CaptionChar">
    <w:name w:val="Caption Char"/>
    <w:link w:val="af2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af3">
    <w:name w:val="Текст сноски Знак"/>
    <w:link w:val="af4"/>
    <w:uiPriority w:val="99"/>
    <w:qFormat/>
    <w:rPr>
      <w:sz w:val="18"/>
    </w:rPr>
  </w:style>
  <w:style w:type="character" w:customStyle="1" w:styleId="af5">
    <w:name w:val="Текст концевой сноски Знак"/>
    <w:link w:val="af6"/>
    <w:uiPriority w:val="99"/>
    <w:qFormat/>
    <w:rPr>
      <w:sz w:val="2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basedOn w:val="12"/>
    <w:qFormat/>
    <w:rPr>
      <w:rFonts w:ascii="Cambria" w:eastAsia="Times New Roman" w:hAnsi="Cambria" w:cs="Mangal"/>
      <w:b/>
      <w:bCs/>
      <w:sz w:val="32"/>
      <w:szCs w:val="29"/>
      <w:lang w:eastAsia="zh-CN" w:bidi="hi-IN"/>
    </w:rPr>
  </w:style>
  <w:style w:type="character" w:customStyle="1" w:styleId="23">
    <w:name w:val="Основной текст с отступом 2 Знак"/>
    <w:basedOn w:val="12"/>
    <w:qFormat/>
    <w:rPr>
      <w:sz w:val="24"/>
      <w:szCs w:val="24"/>
    </w:rPr>
  </w:style>
  <w:style w:type="character" w:customStyle="1" w:styleId="af7">
    <w:name w:val="Выделение жирным"/>
    <w:qFormat/>
    <w:rPr>
      <w:b/>
      <w:bCs/>
    </w:rPr>
  </w:style>
  <w:style w:type="character" w:styleId="af8">
    <w:name w:val="Emphasis"/>
    <w:qFormat/>
    <w:rPr>
      <w:i/>
      <w:iCs/>
    </w:rPr>
  </w:style>
  <w:style w:type="paragraph" w:styleId="a0">
    <w:name w:val="Title"/>
    <w:basedOn w:val="a"/>
    <w:next w:val="10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0">
    <w:name w:val="Основной текст1"/>
    <w:basedOn w:val="a"/>
    <w:pPr>
      <w:widowControl w:val="0"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9">
    <w:name w:val="List"/>
    <w:basedOn w:val="1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a">
    <w:name w:val="index heading"/>
    <w:basedOn w:val="a0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 Spacing"/>
    <w:uiPriority w:val="1"/>
    <w:qFormat/>
  </w:style>
  <w:style w:type="paragraph" w:styleId="ab">
    <w:name w:val="Subtitle"/>
    <w:basedOn w:val="a"/>
    <w:next w:val="a"/>
    <w:link w:val="aa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d">
    <w:name w:val="Колонтитул"/>
    <w:basedOn w:val="a"/>
    <w:qFormat/>
  </w:style>
  <w:style w:type="paragraph" w:styleId="af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paragraph" w:styleId="af4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link w:val="af5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qFormat/>
  </w:style>
  <w:style w:type="paragraph" w:customStyle="1" w:styleId="25">
    <w:name w:val="Указатель2"/>
    <w:basedOn w:val="a"/>
    <w:qFormat/>
    <w:pPr>
      <w:suppressLineNumbers/>
    </w:p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qFormat/>
    <w:pPr>
      <w:suppressLineNumbers/>
    </w:pPr>
  </w:style>
  <w:style w:type="paragraph" w:customStyle="1" w:styleId="ConsPlusTitle">
    <w:name w:val="ConsPlusTitle"/>
    <w:qFormat/>
    <w:rPr>
      <w:rFonts w:ascii="Arial" w:eastAsia="Times New Roman" w:hAnsi="Arial"/>
      <w:b/>
      <w:bCs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lang w:bidi="ar-SA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bidi="ar-SA"/>
    </w:rPr>
  </w:style>
  <w:style w:type="paragraph" w:customStyle="1" w:styleId="17">
    <w:name w:val="Основной текст1"/>
    <w:qFormat/>
    <w:pPr>
      <w:widowControl w:val="0"/>
      <w:suppressLineNumbers/>
      <w:spacing w:after="140" w:line="276" w:lineRule="auto"/>
    </w:pPr>
    <w:rPr>
      <w:rFonts w:eastAsia="Times New Roman" w:cs="Times New Roman"/>
      <w:lang w:bidi="ar-SA"/>
    </w:rPr>
  </w:style>
  <w:style w:type="table" w:styleId="aff0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8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6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2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Челябинской области от 29.12.2014 N 280(ред. от 12.02.2019)"Об утверждении Положения, структуры и штатной численности Министерства дорожного хозяйства и транспорта Челябинской области"(вместе с "Положением о Министерстве дорожного хозяйства и транспорта Челябинской области", "Структурой Министерства дорожного хозяйства и транспорта Челябинской области", "Штатной численностью Министерства дорожного хозяйства и транспорта Челябинской области")</dc:title>
  <dc:subject/>
  <dc:creator>Семенихина Олеся Дмитриевна</dc:creator>
  <dc:description/>
  <cp:lastModifiedBy>Семенихина Олеся Дмитриевна</cp:lastModifiedBy>
  <cp:revision>2</cp:revision>
  <dcterms:created xsi:type="dcterms:W3CDTF">2026-07-16T05:21:00Z</dcterms:created>
  <dcterms:modified xsi:type="dcterms:W3CDTF">2026-07-16T05:21:00Z</dcterms:modified>
  <dc:language>ru-RU</dc:language>
</cp:coreProperties>
</file>